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68641" w14:textId="548F3A30" w:rsidR="00D55202" w:rsidRDefault="00D55202" w:rsidP="00D5520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9C380B" w:rsidRPr="009C380B">
        <w:rPr>
          <w:rFonts w:ascii="Arial" w:hAnsi="Arial" w:cs="Arial"/>
          <w:b/>
          <w:sz w:val="24"/>
          <w:szCs w:val="28"/>
          <w:lang w:val="en-US"/>
        </w:rPr>
        <w:t>R4-23157</w:t>
      </w:r>
      <w:r w:rsidR="009C380B">
        <w:rPr>
          <w:rFonts w:ascii="Arial" w:hAnsi="Arial" w:cs="Arial"/>
          <w:b/>
          <w:sz w:val="24"/>
          <w:szCs w:val="28"/>
          <w:lang w:val="en-US"/>
        </w:rPr>
        <w:t>5</w:t>
      </w:r>
      <w:r w:rsidR="009C380B" w:rsidRPr="009C380B">
        <w:rPr>
          <w:rFonts w:ascii="Arial" w:hAnsi="Arial" w:cs="Arial"/>
          <w:b/>
          <w:sz w:val="24"/>
          <w:szCs w:val="28"/>
          <w:lang w:val="en-US"/>
        </w:rPr>
        <w:t>2</w:t>
      </w:r>
    </w:p>
    <w:p w14:paraId="70295A5B" w14:textId="77777777" w:rsidR="00D55202" w:rsidRPr="001D2FBF" w:rsidRDefault="00D55202" w:rsidP="00D55202">
      <w:pPr>
        <w:widowControl w:val="0"/>
        <w:tabs>
          <w:tab w:val="right" w:pos="9072"/>
        </w:tabs>
        <w:spacing w:after="0"/>
        <w:rPr>
          <w:rFonts w:ascii="Arial" w:hAnsi="Arial" w:cs="Arial"/>
          <w:b/>
          <w:sz w:val="24"/>
          <w:szCs w:val="28"/>
          <w:lang w:val="en-US"/>
        </w:rPr>
      </w:pPr>
      <w:r w:rsidRPr="00805BCB">
        <w:rPr>
          <w:rFonts w:ascii="Arial" w:hAnsi="Arial" w:cs="Arial"/>
          <w:b/>
          <w:sz w:val="24"/>
          <w:szCs w:val="24"/>
        </w:rPr>
        <w:t>Xiamen, China</w:t>
      </w:r>
      <w:r w:rsidRPr="00FE5D01">
        <w:rPr>
          <w:rFonts w:ascii="Arial" w:hAnsi="Arial" w:cs="Arial"/>
          <w:b/>
          <w:sz w:val="24"/>
          <w:szCs w:val="28"/>
          <w:lang w:val="en-US"/>
        </w:rPr>
        <w:t xml:space="preserve">, </w:t>
      </w:r>
      <w:r w:rsidRPr="000D4F05">
        <w:rPr>
          <w:rFonts w:ascii="Arial" w:hAnsi="Arial" w:cs="Arial"/>
          <w:b/>
          <w:sz w:val="24"/>
          <w:szCs w:val="28"/>
          <w:lang w:val="en-US"/>
        </w:rPr>
        <w:t>October 09 – October 13</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5E1B31F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55202">
        <w:rPr>
          <w:rFonts w:ascii="Arial" w:hAnsi="Arial" w:cs="Arial"/>
          <w:color w:val="000000"/>
          <w:sz w:val="22"/>
        </w:rPr>
        <w:t>5</w:t>
      </w:r>
      <w:r>
        <w:rPr>
          <w:rFonts w:ascii="Arial" w:hAnsi="Arial" w:cs="Arial" w:hint="eastAsia"/>
          <w:color w:val="000000"/>
          <w:sz w:val="22"/>
        </w:rPr>
        <w:t>.</w:t>
      </w:r>
      <w:r w:rsidR="00705756">
        <w:rPr>
          <w:rFonts w:ascii="Arial" w:hAnsi="Arial" w:cs="Arial"/>
          <w:color w:val="000000"/>
          <w:sz w:val="22"/>
        </w:rPr>
        <w:t>7</w:t>
      </w:r>
      <w:r>
        <w:rPr>
          <w:rFonts w:ascii="Arial" w:hAnsi="Arial" w:cs="Arial" w:hint="eastAsia"/>
          <w:color w:val="000000"/>
          <w:sz w:val="22"/>
        </w:rPr>
        <w:t>.</w:t>
      </w:r>
      <w:r w:rsidR="00D55202">
        <w:rPr>
          <w:rFonts w:ascii="Arial" w:hAnsi="Arial" w:cs="Arial"/>
          <w:color w:val="000000"/>
          <w:sz w:val="22"/>
        </w:rPr>
        <w:t>2</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01585A45"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EB511D">
        <w:rPr>
          <w:lang w:val="en-US"/>
        </w:rPr>
        <w:t>8</w:t>
      </w:r>
      <w:r w:rsidRPr="00B70031">
        <w:rPr>
          <w:lang w:val="en-US"/>
        </w:rPr>
        <w:t xml:space="preserve"> meeting, </w:t>
      </w:r>
      <w:r w:rsidR="001407B0">
        <w:rPr>
          <w:lang w:val="en-US"/>
        </w:rPr>
        <w:t xml:space="preserve">there were </w:t>
      </w:r>
      <w:r w:rsidR="00F71373">
        <w:rPr>
          <w:lang w:val="en-US"/>
        </w:rPr>
        <w:t xml:space="preserve">continued </w:t>
      </w:r>
      <w:r w:rsidR="001407B0">
        <w:rPr>
          <w:lang w:val="en-US"/>
        </w:rPr>
        <w:t xml:space="preserve">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w:t>
      </w:r>
      <w:r w:rsidR="00582373">
        <w:rPr>
          <w:lang w:val="en-US"/>
        </w:rPr>
        <w:t xml:space="preserve"> on </w:t>
      </w:r>
      <w:r w:rsidR="0000412C">
        <w:rPr>
          <w:lang w:val="en-US"/>
        </w:rPr>
        <w:t>dual TCI states</w:t>
      </w:r>
      <w:r w:rsidR="00582373">
        <w:rPr>
          <w:lang w:val="en-US"/>
        </w:rPr>
        <w:t xml:space="preserve"> switching</w:t>
      </w:r>
      <w:r w:rsidR="00F7687C">
        <w:rPr>
          <w:lang w:val="en-US"/>
        </w:rPr>
        <w:t xml:space="preserve">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001B8AF0"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The TCI state reference signals reception for T/F tracking</w:t>
            </w:r>
          </w:p>
          <w:p w14:paraId="3BADD0B6" w14:textId="77777777" w:rsidR="00AA66D0" w:rsidRPr="00EE4BA6" w:rsidRDefault="00AA66D0" w:rsidP="00AA66D0">
            <w:pPr>
              <w:pStyle w:val="a3"/>
              <w:widowControl w:val="0"/>
              <w:numPr>
                <w:ilvl w:val="1"/>
                <w:numId w:val="36"/>
              </w:numPr>
              <w:rPr>
                <w:rFonts w:ascii="Times New Roman" w:hAnsi="Times New Roman"/>
                <w:szCs w:val="20"/>
                <w:lang w:eastAsia="zh-CN"/>
              </w:rPr>
            </w:pPr>
            <w:r>
              <w:rPr>
                <w:rFonts w:ascii="Times New Roman" w:hAnsi="Times New Roman"/>
                <w:szCs w:val="20"/>
                <w:lang w:eastAsia="zh-CN"/>
              </w:rPr>
              <w:t>F</w:t>
            </w:r>
            <w:r w:rsidRPr="00EE4BA6">
              <w:rPr>
                <w:rFonts w:ascii="Times New Roman" w:hAnsi="Times New Roman"/>
                <w:szCs w:val="20"/>
                <w:lang w:eastAsia="zh-CN"/>
              </w:rPr>
              <w:t xml:space="preserve">or </w:t>
            </w:r>
            <w:proofErr w:type="spellStart"/>
            <w:r w:rsidRPr="00EE4BA6">
              <w:rPr>
                <w:rFonts w:ascii="Times New Roman" w:hAnsi="Times New Roman"/>
                <w:szCs w:val="20"/>
                <w:lang w:eastAsia="zh-CN"/>
              </w:rPr>
              <w:t>sDCI</w:t>
            </w:r>
            <w:proofErr w:type="spellEnd"/>
            <w:r w:rsidRPr="00EE4BA6">
              <w:rPr>
                <w:rFonts w:ascii="Times New Roman" w:hAnsi="Times New Roman"/>
                <w:szCs w:val="20"/>
                <w:lang w:eastAsia="zh-CN"/>
              </w:rPr>
              <w:t xml:space="preserve"> </w:t>
            </w:r>
            <w:proofErr w:type="spellStart"/>
            <w:r w:rsidRPr="00EE4BA6">
              <w:rPr>
                <w:rFonts w:ascii="Times New Roman" w:hAnsi="Times New Roman"/>
                <w:szCs w:val="20"/>
                <w:lang w:eastAsia="zh-CN"/>
              </w:rPr>
              <w:t>mTRP</w:t>
            </w:r>
            <w:proofErr w:type="spellEnd"/>
            <w:r w:rsidRPr="00EE4BA6">
              <w:rPr>
                <w:rFonts w:ascii="Times New Roman" w:hAnsi="Times New Roman"/>
                <w:szCs w:val="20"/>
                <w:lang w:eastAsia="zh-CN"/>
              </w:rPr>
              <w:t xml:space="preserve"> case, T/F tracking for dual TCI states switching is applicable in requirements for MAC-CE based TCI state switch delay and active TCI state list update</w:t>
            </w:r>
          </w:p>
          <w:p w14:paraId="162CA073" w14:textId="77777777" w:rsidR="00AA66D0" w:rsidRPr="00EE4BA6" w:rsidRDefault="00AA66D0" w:rsidP="00AA66D0">
            <w:pPr>
              <w:pStyle w:val="a3"/>
              <w:widowControl w:val="0"/>
              <w:numPr>
                <w:ilvl w:val="2"/>
                <w:numId w:val="36"/>
              </w:numPr>
              <w:rPr>
                <w:rFonts w:ascii="Times New Roman" w:hAnsi="Times New Roman"/>
                <w:szCs w:val="20"/>
                <w:lang w:eastAsia="zh-CN"/>
              </w:rPr>
            </w:pPr>
            <w:r w:rsidRPr="00EE4BA6">
              <w:rPr>
                <w:rFonts w:ascii="Times New Roman" w:hAnsi="Times New Roman"/>
                <w:szCs w:val="20"/>
                <w:lang w:eastAsia="zh-CN"/>
              </w:rPr>
              <w:t>(</w:t>
            </w:r>
            <w:proofErr w:type="spellStart"/>
            <w:r w:rsidRPr="00EE4BA6">
              <w:rPr>
                <w:rFonts w:ascii="Times New Roman" w:hAnsi="Times New Roman"/>
                <w:szCs w:val="20"/>
                <w:lang w:eastAsia="zh-CN"/>
              </w:rPr>
              <w:t>T</w:t>
            </w:r>
            <w:r w:rsidRPr="00EE4BA6">
              <w:rPr>
                <w:rFonts w:ascii="Times New Roman" w:hAnsi="Times New Roman"/>
                <w:szCs w:val="20"/>
                <w:vertAlign w:val="subscript"/>
                <w:lang w:eastAsia="zh-CN"/>
              </w:rPr>
              <w:t>first</w:t>
            </w:r>
            <w:proofErr w:type="spellEnd"/>
            <w:r w:rsidRPr="00EE4BA6">
              <w:rPr>
                <w:rFonts w:ascii="Times New Roman" w:hAnsi="Times New Roman"/>
                <w:szCs w:val="20"/>
                <w:vertAlign w:val="subscript"/>
                <w:lang w:eastAsia="zh-CN"/>
              </w:rPr>
              <w:t>-SSB</w:t>
            </w:r>
            <w:r w:rsidRPr="00EE4BA6">
              <w:rPr>
                <w:rFonts w:ascii="Times New Roman" w:hAnsi="Times New Roman"/>
                <w:szCs w:val="20"/>
                <w:lang w:eastAsia="zh-CN"/>
              </w:rPr>
              <w:t xml:space="preserve">) is updated to </w:t>
            </w:r>
            <w:proofErr w:type="gramStart"/>
            <w:r w:rsidRPr="00EE4BA6">
              <w:rPr>
                <w:rFonts w:ascii="Times New Roman" w:hAnsi="Times New Roman"/>
                <w:szCs w:val="20"/>
                <w:lang w:eastAsia="zh-CN"/>
              </w:rPr>
              <w:t>max(</w:t>
            </w:r>
            <w:proofErr w:type="gramEnd"/>
            <w:r w:rsidRPr="00EE4BA6">
              <w:rPr>
                <w:rFonts w:ascii="Times New Roman" w:hAnsi="Times New Roman"/>
                <w:szCs w:val="20"/>
                <w:lang w:eastAsia="zh-CN"/>
              </w:rPr>
              <w:t>T</w:t>
            </w:r>
            <w:r w:rsidRPr="00EE4BA6">
              <w:rPr>
                <w:rFonts w:ascii="Times New Roman" w:hAnsi="Times New Roman"/>
                <w:szCs w:val="20"/>
                <w:vertAlign w:val="subscript"/>
                <w:lang w:eastAsia="zh-CN"/>
              </w:rPr>
              <w:t>first-SSB1</w:t>
            </w:r>
            <w:r w:rsidRPr="00EE4BA6">
              <w:rPr>
                <w:rFonts w:ascii="Times New Roman" w:hAnsi="Times New Roman"/>
                <w:szCs w:val="20"/>
                <w:lang w:eastAsia="zh-CN"/>
              </w:rPr>
              <w:t>, T</w:t>
            </w:r>
            <w:r w:rsidRPr="00EE4BA6">
              <w:rPr>
                <w:rFonts w:ascii="Times New Roman" w:hAnsi="Times New Roman"/>
                <w:szCs w:val="20"/>
                <w:vertAlign w:val="subscript"/>
                <w:lang w:eastAsia="zh-CN"/>
              </w:rPr>
              <w:t>first-SSB2</w:t>
            </w:r>
            <w:r w:rsidRPr="00EE4BA6">
              <w:rPr>
                <w:rFonts w:ascii="Times New Roman" w:hAnsi="Times New Roman"/>
                <w:szCs w:val="20"/>
                <w:lang w:eastAsia="zh-CN"/>
              </w:rPr>
              <w:t>)</w:t>
            </w:r>
          </w:p>
          <w:p w14:paraId="491424D5"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 xml:space="preserve">UE </w:t>
            </w:r>
            <w:proofErr w:type="spellStart"/>
            <w:r w:rsidRPr="004255A4">
              <w:rPr>
                <w:rFonts w:ascii="Times New Roman" w:hAnsi="Times New Roman"/>
                <w:szCs w:val="20"/>
                <w:lang w:eastAsia="zh-CN"/>
              </w:rPr>
              <w:t>behaviour</w:t>
            </w:r>
            <w:proofErr w:type="spellEnd"/>
            <w:r w:rsidRPr="004255A4">
              <w:rPr>
                <w:rFonts w:ascii="Times New Roman" w:hAnsi="Times New Roman"/>
                <w:szCs w:val="20"/>
                <w:lang w:eastAsia="zh-CN"/>
              </w:rPr>
              <w:t xml:space="preserve"> when dual TCI states are not supported </w:t>
            </w:r>
          </w:p>
          <w:p w14:paraId="24D5DD0B" w14:textId="77777777" w:rsidR="00AA66D0" w:rsidRPr="00EE4BA6" w:rsidRDefault="00AA66D0" w:rsidP="00AA66D0">
            <w:pPr>
              <w:pStyle w:val="a3"/>
              <w:widowControl w:val="0"/>
              <w:numPr>
                <w:ilvl w:val="1"/>
                <w:numId w:val="36"/>
              </w:numPr>
              <w:rPr>
                <w:rFonts w:ascii="Times New Roman" w:hAnsi="Times New Roman"/>
                <w:szCs w:val="20"/>
                <w:lang w:eastAsia="zh-CN"/>
              </w:rPr>
            </w:pPr>
            <w:r w:rsidRPr="00EE4BA6">
              <w:rPr>
                <w:rFonts w:ascii="Times New Roman" w:hAnsi="Times New Roman"/>
                <w:szCs w:val="20"/>
                <w:lang w:eastAsia="zh-CN"/>
              </w:rPr>
              <w:t>No UE behavior is defined in Rel-18 multi-Rx WI when UE cannot receive dual TCI states simultaneously</w:t>
            </w:r>
          </w:p>
          <w:p w14:paraId="3B8DA46C"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Other proposals for further discussion</w:t>
            </w:r>
          </w:p>
          <w:p w14:paraId="43E98A44" w14:textId="3E45E750" w:rsidR="00AA66D0" w:rsidRPr="00AA66D0" w:rsidRDefault="00AA66D0" w:rsidP="00AA66D0">
            <w:pPr>
              <w:pStyle w:val="a3"/>
              <w:widowControl w:val="0"/>
              <w:numPr>
                <w:ilvl w:val="1"/>
                <w:numId w:val="36"/>
              </w:numPr>
              <w:rPr>
                <w:rFonts w:ascii="Times New Roman" w:hAnsi="Times New Roman"/>
                <w:szCs w:val="20"/>
                <w:highlight w:val="yellow"/>
                <w:lang w:eastAsia="zh-CN"/>
              </w:rPr>
            </w:pPr>
            <w:r w:rsidRPr="00AA66D0">
              <w:rPr>
                <w:rFonts w:ascii="Times New Roman" w:hAnsi="Times New Roman"/>
                <w:szCs w:val="20"/>
                <w:highlight w:val="yellow"/>
                <w:lang w:eastAsia="zh-CN"/>
              </w:rPr>
              <w:t xml:space="preserve">FFS: For DCI-based TCI state switching for </w:t>
            </w:r>
            <w:proofErr w:type="spellStart"/>
            <w:r w:rsidRPr="00AA66D0">
              <w:rPr>
                <w:rFonts w:ascii="Times New Roman" w:hAnsi="Times New Roman"/>
                <w:szCs w:val="20"/>
                <w:highlight w:val="yellow"/>
                <w:lang w:eastAsia="zh-CN"/>
              </w:rPr>
              <w:t>sDCI</w:t>
            </w:r>
            <w:proofErr w:type="spellEnd"/>
            <w:r w:rsidRPr="00AA66D0">
              <w:rPr>
                <w:rFonts w:ascii="Times New Roman" w:hAnsi="Times New Roman"/>
                <w:szCs w:val="20"/>
                <w:highlight w:val="yellow"/>
                <w:lang w:eastAsia="zh-CN"/>
              </w:rPr>
              <w:t>, there is no TCI state switching delay for the case from dual TCI to single TCI state switch when the target TCI is one of the source TCI (e.g. [RS1, RS2] to [RS1]), when UE is configured with GBBR and is NOT configured with non-GBBR.</w:t>
            </w:r>
          </w:p>
          <w:p w14:paraId="716A3408"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Detectable condition</w:t>
            </w:r>
          </w:p>
          <w:p w14:paraId="125B153D" w14:textId="77777777" w:rsidR="00AA66D0" w:rsidRPr="00EE4BA6" w:rsidRDefault="00AA66D0" w:rsidP="00AA66D0">
            <w:pPr>
              <w:pStyle w:val="a3"/>
              <w:widowControl w:val="0"/>
              <w:numPr>
                <w:ilvl w:val="1"/>
                <w:numId w:val="36"/>
              </w:numPr>
              <w:rPr>
                <w:rFonts w:ascii="Times New Roman" w:hAnsi="Times New Roman"/>
                <w:szCs w:val="20"/>
                <w:lang w:eastAsia="zh-CN"/>
              </w:rPr>
            </w:pPr>
            <w:r w:rsidRPr="00EE4BA6">
              <w:rPr>
                <w:rFonts w:ascii="Times New Roman" w:hAnsi="Times New Roman"/>
                <w:szCs w:val="20"/>
                <w:lang w:eastAsia="zh-CN"/>
              </w:rPr>
              <w:t>For detectable condition, all RSs in the same TCI chain for the target TCI state should remain detectable during the entire measurement/evaluation/TCI state switch period</w:t>
            </w:r>
          </w:p>
          <w:p w14:paraId="4B4A823A"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 xml:space="preserve">DCI based dual TCI state switch for </w:t>
            </w:r>
            <w:proofErr w:type="spellStart"/>
            <w:r w:rsidRPr="004255A4">
              <w:rPr>
                <w:rFonts w:ascii="Times New Roman" w:hAnsi="Times New Roman"/>
                <w:szCs w:val="20"/>
                <w:lang w:eastAsia="zh-CN"/>
              </w:rPr>
              <w:t>sDCI</w:t>
            </w:r>
            <w:proofErr w:type="spellEnd"/>
            <w:r w:rsidRPr="004255A4">
              <w:rPr>
                <w:rFonts w:ascii="Times New Roman" w:hAnsi="Times New Roman"/>
                <w:szCs w:val="20"/>
                <w:lang w:eastAsia="zh-CN"/>
              </w:rPr>
              <w:t xml:space="preserve"> scenario </w:t>
            </w:r>
          </w:p>
          <w:p w14:paraId="0472C656" w14:textId="77777777" w:rsidR="00AA66D0" w:rsidRPr="00EE4BA6" w:rsidRDefault="00AA66D0" w:rsidP="00AA66D0">
            <w:pPr>
              <w:pStyle w:val="a3"/>
              <w:widowControl w:val="0"/>
              <w:numPr>
                <w:ilvl w:val="1"/>
                <w:numId w:val="36"/>
              </w:numPr>
              <w:rPr>
                <w:rFonts w:ascii="Times New Roman" w:hAnsi="Times New Roman"/>
                <w:szCs w:val="20"/>
                <w:lang w:eastAsia="zh-CN"/>
              </w:rPr>
            </w:pPr>
            <w:r w:rsidRPr="00EE4BA6">
              <w:rPr>
                <w:rFonts w:ascii="Times New Roman" w:hAnsi="Times New Roman"/>
                <w:szCs w:val="20"/>
                <w:lang w:eastAsia="zh-CN"/>
              </w:rPr>
              <w:t>Reuse Rel-16 requirements as baseline</w:t>
            </w:r>
          </w:p>
          <w:p w14:paraId="422F8DDC" w14:textId="77777777" w:rsidR="00AA66D0" w:rsidRPr="00AA66D0" w:rsidRDefault="00AA66D0" w:rsidP="00AA66D0">
            <w:pPr>
              <w:pStyle w:val="a3"/>
              <w:widowControl w:val="0"/>
              <w:numPr>
                <w:ilvl w:val="1"/>
                <w:numId w:val="36"/>
              </w:numPr>
              <w:rPr>
                <w:rFonts w:ascii="Times New Roman" w:hAnsi="Times New Roman"/>
                <w:szCs w:val="20"/>
                <w:highlight w:val="yellow"/>
                <w:lang w:eastAsia="zh-CN"/>
              </w:rPr>
            </w:pPr>
            <w:r w:rsidRPr="00AA66D0">
              <w:rPr>
                <w:rFonts w:ascii="Times New Roman" w:hAnsi="Times New Roman"/>
                <w:szCs w:val="20"/>
                <w:highlight w:val="yellow"/>
                <w:lang w:eastAsia="zh-CN"/>
              </w:rPr>
              <w:t>FFS if additional delay is introduced on top of Rel-16 requirements</w:t>
            </w:r>
          </w:p>
          <w:p w14:paraId="0CF61002" w14:textId="17321A85" w:rsidR="00AA66D0" w:rsidRPr="00AA66D0" w:rsidRDefault="00AA66D0" w:rsidP="007548C9">
            <w:pPr>
              <w:pStyle w:val="a3"/>
              <w:widowControl w:val="0"/>
              <w:numPr>
                <w:ilvl w:val="0"/>
                <w:numId w:val="36"/>
              </w:numPr>
              <w:rPr>
                <w:i/>
                <w:iCs/>
              </w:rPr>
            </w:pPr>
            <w:r w:rsidRPr="004255A4">
              <w:rPr>
                <w:rFonts w:ascii="Times New Roman" w:hAnsi="Times New Roman"/>
                <w:szCs w:val="20"/>
                <w:lang w:eastAsia="zh-CN"/>
              </w:rPr>
              <w:t xml:space="preserve">DCI based dual TCI state switch for </w:t>
            </w:r>
            <w:proofErr w:type="spellStart"/>
            <w:r w:rsidRPr="004255A4">
              <w:rPr>
                <w:rFonts w:ascii="Times New Roman" w:hAnsi="Times New Roman"/>
                <w:szCs w:val="20"/>
                <w:lang w:eastAsia="zh-CN"/>
              </w:rPr>
              <w:t>mDCI</w:t>
            </w:r>
            <w:proofErr w:type="spellEnd"/>
            <w:r w:rsidRPr="004255A4">
              <w:rPr>
                <w:rFonts w:ascii="Times New Roman" w:hAnsi="Times New Roman"/>
                <w:szCs w:val="20"/>
                <w:lang w:eastAsia="zh-CN"/>
              </w:rPr>
              <w:t xml:space="preserve"> scenario</w:t>
            </w:r>
            <w:r w:rsidRPr="00AA5CA8">
              <w:rPr>
                <w:noProof/>
              </w:rPr>
              <w:drawing>
                <wp:anchor distT="0" distB="0" distL="114300" distR="114300" simplePos="0" relativeHeight="251659264" behindDoc="0" locked="0" layoutInCell="1" allowOverlap="1" wp14:anchorId="1F0A5C58" wp14:editId="6B855908">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56D0CBEE"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 xml:space="preserve">DCI based dual TCI state switch delay for </w:t>
            </w:r>
            <w:proofErr w:type="spellStart"/>
            <w:r w:rsidRPr="004255A4">
              <w:rPr>
                <w:rFonts w:ascii="Times New Roman" w:hAnsi="Times New Roman"/>
                <w:szCs w:val="20"/>
                <w:lang w:eastAsia="zh-CN"/>
              </w:rPr>
              <w:t>mDCI</w:t>
            </w:r>
            <w:proofErr w:type="spellEnd"/>
            <w:r w:rsidRPr="004255A4">
              <w:rPr>
                <w:rFonts w:ascii="Times New Roman" w:hAnsi="Times New Roman"/>
                <w:szCs w:val="20"/>
                <w:lang w:eastAsia="zh-CN"/>
              </w:rPr>
              <w:t xml:space="preserve"> is independent provided the following conditions are met:</w:t>
            </w:r>
          </w:p>
          <w:p w14:paraId="232C53F0" w14:textId="77777777" w:rsidR="00AA66D0" w:rsidRPr="00EE4BA6" w:rsidRDefault="00AA66D0" w:rsidP="00AA66D0">
            <w:pPr>
              <w:pStyle w:val="a3"/>
              <w:widowControl w:val="0"/>
              <w:numPr>
                <w:ilvl w:val="1"/>
                <w:numId w:val="36"/>
              </w:numPr>
              <w:rPr>
                <w:rFonts w:ascii="Times New Roman" w:hAnsi="Times New Roman"/>
                <w:szCs w:val="20"/>
                <w:lang w:eastAsia="zh-CN"/>
              </w:rPr>
            </w:pPr>
            <w:r w:rsidRPr="00EE4BA6">
              <w:rPr>
                <w:rFonts w:ascii="Times New Roman" w:hAnsi="Times New Roman"/>
                <w:szCs w:val="20"/>
                <w:lang w:eastAsia="zh-CN"/>
              </w:rPr>
              <w:lastRenderedPageBreak/>
              <w:t>For m-DCI based dual TCI states switch, reuse Re-16 requirements for each TCI state switch delay</w:t>
            </w:r>
          </w:p>
          <w:p w14:paraId="769CD5EE" w14:textId="77777777" w:rsidR="00AA66D0" w:rsidRPr="00EE4BA6" w:rsidRDefault="00AA66D0" w:rsidP="00AA66D0">
            <w:pPr>
              <w:pStyle w:val="a3"/>
              <w:widowControl w:val="0"/>
              <w:numPr>
                <w:ilvl w:val="2"/>
                <w:numId w:val="36"/>
              </w:numPr>
              <w:rPr>
                <w:rFonts w:ascii="Times New Roman" w:hAnsi="Times New Roman"/>
                <w:szCs w:val="20"/>
                <w:lang w:eastAsia="zh-CN"/>
              </w:rPr>
            </w:pPr>
            <w:r w:rsidRPr="00EE4BA6">
              <w:rPr>
                <w:rFonts w:ascii="Times New Roman" w:hAnsi="Times New Roman"/>
                <w:szCs w:val="20"/>
                <w:lang w:eastAsia="zh-CN"/>
              </w:rPr>
              <w:t xml:space="preserve">if gap between (DCI0, PDSCH0), (DCI1, PDSCH1) is not less than </w:t>
            </w:r>
            <w:proofErr w:type="spellStart"/>
            <w:r w:rsidRPr="00EE4BA6">
              <w:rPr>
                <w:rFonts w:ascii="Times New Roman" w:hAnsi="Times New Roman"/>
                <w:i/>
                <w:iCs/>
                <w:szCs w:val="20"/>
                <w:lang w:eastAsia="zh-CN"/>
              </w:rPr>
              <w:t>timeDurationForQCL</w:t>
            </w:r>
            <w:proofErr w:type="spellEnd"/>
          </w:p>
          <w:p w14:paraId="79C8110E" w14:textId="77777777" w:rsidR="00AA66D0" w:rsidRPr="00375347" w:rsidRDefault="00AA66D0" w:rsidP="00AA66D0">
            <w:pPr>
              <w:pStyle w:val="a3"/>
              <w:widowControl w:val="0"/>
              <w:numPr>
                <w:ilvl w:val="1"/>
                <w:numId w:val="36"/>
              </w:numPr>
              <w:rPr>
                <w:rFonts w:ascii="Times New Roman" w:hAnsi="Times New Roman"/>
                <w:szCs w:val="20"/>
                <w:highlight w:val="yellow"/>
                <w:lang w:eastAsia="zh-CN"/>
              </w:rPr>
            </w:pPr>
            <w:r w:rsidRPr="00375347">
              <w:rPr>
                <w:rFonts w:ascii="Times New Roman" w:hAnsi="Times New Roman"/>
                <w:szCs w:val="20"/>
                <w:highlight w:val="yellow"/>
                <w:lang w:eastAsia="zh-CN"/>
              </w:rPr>
              <w:t xml:space="preserve">if gap between (DCI0, PDSCH1), (DCI1, PDSCH0) is not less than </w:t>
            </w:r>
            <w:proofErr w:type="spellStart"/>
            <w:r w:rsidRPr="00375347">
              <w:rPr>
                <w:rFonts w:ascii="Times New Roman" w:hAnsi="Times New Roman"/>
                <w:i/>
                <w:iCs/>
                <w:szCs w:val="20"/>
                <w:highlight w:val="yellow"/>
                <w:lang w:eastAsia="zh-CN"/>
              </w:rPr>
              <w:t>timeDurationForQCL</w:t>
            </w:r>
            <w:proofErr w:type="spellEnd"/>
            <w:r w:rsidRPr="00375347">
              <w:rPr>
                <w:rFonts w:ascii="Times New Roman" w:hAnsi="Times New Roman"/>
                <w:szCs w:val="20"/>
                <w:highlight w:val="yellow"/>
                <w:lang w:eastAsia="zh-CN"/>
              </w:rPr>
              <w:t xml:space="preserve">, requirements applicability and UE </w:t>
            </w:r>
            <w:proofErr w:type="spellStart"/>
            <w:r w:rsidRPr="00375347">
              <w:rPr>
                <w:rFonts w:ascii="Times New Roman" w:hAnsi="Times New Roman"/>
                <w:szCs w:val="20"/>
                <w:highlight w:val="yellow"/>
                <w:lang w:eastAsia="zh-CN"/>
              </w:rPr>
              <w:t>behaviour</w:t>
            </w:r>
            <w:proofErr w:type="spellEnd"/>
            <w:r w:rsidRPr="00375347">
              <w:rPr>
                <w:rFonts w:ascii="Times New Roman" w:hAnsi="Times New Roman"/>
                <w:szCs w:val="20"/>
                <w:highlight w:val="yellow"/>
                <w:lang w:eastAsia="zh-CN"/>
              </w:rPr>
              <w:t xml:space="preserve"> is subject to RAN1 confirmation.</w:t>
            </w:r>
          </w:p>
          <w:p w14:paraId="0B434132"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MAC-CE based PDCCH TCI state switch for s-DCI PDCCH repetition</w:t>
            </w:r>
          </w:p>
          <w:p w14:paraId="2E28DF6D" w14:textId="77777777" w:rsidR="00AA66D0" w:rsidRPr="00EE4BA6" w:rsidRDefault="00AA66D0" w:rsidP="00AA66D0">
            <w:pPr>
              <w:pStyle w:val="a3"/>
              <w:widowControl w:val="0"/>
              <w:numPr>
                <w:ilvl w:val="1"/>
                <w:numId w:val="36"/>
              </w:numPr>
              <w:rPr>
                <w:rFonts w:ascii="Times New Roman" w:hAnsi="Times New Roman"/>
                <w:szCs w:val="20"/>
                <w:lang w:eastAsia="zh-CN"/>
              </w:rPr>
            </w:pPr>
            <w:r w:rsidRPr="00EE4BA6">
              <w:rPr>
                <w:rFonts w:ascii="Times New Roman" w:hAnsi="Times New Roman"/>
                <w:szCs w:val="20"/>
                <w:lang w:eastAsia="zh-CN"/>
              </w:rPr>
              <w:t>For MAC-CE based PDCCH TCI state switch for s-DCI PDCCH repetition [where two MAC-CEs are received in one slot], the legacy delay requirements apply if following conditions are met.</w:t>
            </w:r>
          </w:p>
          <w:p w14:paraId="71101E47" w14:textId="77777777" w:rsidR="00AA66D0" w:rsidRPr="00EE4BA6" w:rsidRDefault="00AA66D0" w:rsidP="00AA66D0">
            <w:pPr>
              <w:pStyle w:val="a3"/>
              <w:widowControl w:val="0"/>
              <w:numPr>
                <w:ilvl w:val="2"/>
                <w:numId w:val="36"/>
              </w:numPr>
              <w:rPr>
                <w:rFonts w:ascii="Times New Roman" w:hAnsi="Times New Roman"/>
                <w:szCs w:val="20"/>
                <w:lang w:eastAsia="zh-CN"/>
              </w:rPr>
            </w:pPr>
            <w:r w:rsidRPr="00EE4BA6">
              <w:rPr>
                <w:rFonts w:ascii="Times New Roman" w:hAnsi="Times New Roman"/>
                <w:szCs w:val="20"/>
                <w:lang w:eastAsia="zh-CN"/>
              </w:rPr>
              <w:t xml:space="preserve">Target dual TCI states are in the active TCI state list; or </w:t>
            </w:r>
          </w:p>
          <w:p w14:paraId="12668727" w14:textId="77777777" w:rsidR="00AA66D0" w:rsidRPr="00AA66D0" w:rsidRDefault="00AA66D0" w:rsidP="00AA66D0">
            <w:pPr>
              <w:pStyle w:val="a3"/>
              <w:widowControl w:val="0"/>
              <w:numPr>
                <w:ilvl w:val="2"/>
                <w:numId w:val="36"/>
              </w:numPr>
              <w:rPr>
                <w:rFonts w:ascii="Times New Roman" w:hAnsi="Times New Roman"/>
                <w:szCs w:val="20"/>
                <w:highlight w:val="yellow"/>
                <w:lang w:eastAsia="zh-CN"/>
              </w:rPr>
            </w:pPr>
            <w:r w:rsidRPr="00AA66D0">
              <w:rPr>
                <w:rFonts w:ascii="Times New Roman" w:hAnsi="Times New Roman"/>
                <w:szCs w:val="20"/>
                <w:highlight w:val="yellow"/>
                <w:lang w:eastAsia="zh-CN"/>
              </w:rPr>
              <w:t>If target dual TCI states are NOT in the active TCI state list and [</w:t>
            </w:r>
            <w:proofErr w:type="spellStart"/>
            <w:r w:rsidRPr="00AA66D0">
              <w:rPr>
                <w:rFonts w:ascii="Times New Roman" w:hAnsi="Times New Roman"/>
                <w:szCs w:val="20"/>
                <w:highlight w:val="yellow"/>
                <w:lang w:eastAsia="zh-CN"/>
              </w:rPr>
              <w:t>T</w:t>
            </w:r>
            <w:r w:rsidRPr="00AA66D0">
              <w:rPr>
                <w:rFonts w:ascii="Times New Roman" w:hAnsi="Times New Roman"/>
                <w:szCs w:val="20"/>
                <w:highlight w:val="yellow"/>
                <w:vertAlign w:val="subscript"/>
                <w:lang w:eastAsia="zh-CN"/>
              </w:rPr>
              <w:t>first_SSB</w:t>
            </w:r>
            <w:proofErr w:type="spellEnd"/>
            <w:r w:rsidRPr="00AA66D0">
              <w:rPr>
                <w:rFonts w:ascii="Times New Roman" w:hAnsi="Times New Roman"/>
                <w:szCs w:val="20"/>
                <w:highlight w:val="yellow"/>
                <w:lang w:eastAsia="zh-CN"/>
              </w:rPr>
              <w:t xml:space="preserve">] is longer than [125]us, where </w:t>
            </w:r>
            <w:proofErr w:type="spellStart"/>
            <w:r w:rsidRPr="00AA66D0">
              <w:rPr>
                <w:rFonts w:ascii="Times New Roman" w:hAnsi="Times New Roman"/>
                <w:szCs w:val="20"/>
                <w:highlight w:val="yellow"/>
                <w:lang w:eastAsia="zh-CN"/>
              </w:rPr>
              <w:t>T</w:t>
            </w:r>
            <w:r w:rsidRPr="00AA66D0">
              <w:rPr>
                <w:rFonts w:ascii="Times New Roman" w:hAnsi="Times New Roman"/>
                <w:szCs w:val="20"/>
                <w:highlight w:val="yellow"/>
                <w:vertAlign w:val="subscript"/>
                <w:lang w:eastAsia="zh-CN"/>
              </w:rPr>
              <w:t>first_SSB</w:t>
            </w:r>
            <w:proofErr w:type="spellEnd"/>
            <w:r w:rsidRPr="00AA66D0">
              <w:rPr>
                <w:rFonts w:ascii="Times New Roman" w:hAnsi="Times New Roman"/>
                <w:szCs w:val="20"/>
                <w:highlight w:val="yellow"/>
                <w:lang w:eastAsia="zh-CN"/>
              </w:rPr>
              <w:t xml:space="preserve"> is the shorter one between T</w:t>
            </w:r>
            <w:r w:rsidRPr="00AA66D0">
              <w:rPr>
                <w:rFonts w:ascii="Times New Roman" w:hAnsi="Times New Roman"/>
                <w:szCs w:val="20"/>
                <w:highlight w:val="yellow"/>
                <w:vertAlign w:val="subscript"/>
                <w:lang w:eastAsia="zh-CN"/>
              </w:rPr>
              <w:t>first-SSB1</w:t>
            </w:r>
            <w:r w:rsidRPr="00AA66D0">
              <w:rPr>
                <w:rFonts w:ascii="Times New Roman" w:hAnsi="Times New Roman"/>
                <w:szCs w:val="20"/>
                <w:highlight w:val="yellow"/>
                <w:lang w:eastAsia="zh-CN"/>
              </w:rPr>
              <w:t xml:space="preserve"> and T</w:t>
            </w:r>
            <w:r w:rsidRPr="00AA66D0">
              <w:rPr>
                <w:rFonts w:ascii="Times New Roman" w:hAnsi="Times New Roman"/>
                <w:szCs w:val="20"/>
                <w:highlight w:val="yellow"/>
                <w:vertAlign w:val="subscript"/>
                <w:lang w:eastAsia="zh-CN"/>
              </w:rPr>
              <w:t>first_SSB2</w:t>
            </w:r>
            <w:r w:rsidRPr="00AA66D0">
              <w:rPr>
                <w:rFonts w:ascii="Times New Roman" w:hAnsi="Times New Roman"/>
                <w:szCs w:val="20"/>
                <w:highlight w:val="yellow"/>
                <w:lang w:eastAsia="zh-CN"/>
              </w:rPr>
              <w:t xml:space="preserve">. </w:t>
            </w:r>
          </w:p>
          <w:p w14:paraId="025B924D" w14:textId="77777777" w:rsidR="00AA66D0" w:rsidRPr="00AA66D0" w:rsidRDefault="00AA66D0" w:rsidP="00AA66D0">
            <w:pPr>
              <w:pStyle w:val="a3"/>
              <w:widowControl w:val="0"/>
              <w:numPr>
                <w:ilvl w:val="3"/>
                <w:numId w:val="36"/>
              </w:numPr>
              <w:rPr>
                <w:rFonts w:ascii="Times New Roman" w:hAnsi="Times New Roman"/>
                <w:szCs w:val="20"/>
                <w:highlight w:val="yellow"/>
                <w:lang w:eastAsia="zh-CN"/>
              </w:rPr>
            </w:pPr>
            <w:r w:rsidRPr="00AA66D0">
              <w:rPr>
                <w:rFonts w:ascii="Times New Roman" w:hAnsi="Times New Roman" w:hint="eastAsia"/>
                <w:szCs w:val="20"/>
                <w:highlight w:val="yellow"/>
                <w:lang w:eastAsia="zh-CN"/>
              </w:rPr>
              <w:t>F</w:t>
            </w:r>
            <w:r w:rsidRPr="00AA66D0">
              <w:rPr>
                <w:rFonts w:ascii="Times New Roman" w:hAnsi="Times New Roman"/>
                <w:szCs w:val="20"/>
                <w:highlight w:val="yellow"/>
                <w:lang w:eastAsia="zh-CN"/>
              </w:rPr>
              <w:t>FS if requirements should be defined for the case.</w:t>
            </w:r>
          </w:p>
          <w:p w14:paraId="0E08511E" w14:textId="77777777" w:rsidR="00AA66D0" w:rsidRPr="00EE4BA6" w:rsidRDefault="00AA66D0" w:rsidP="00AA66D0">
            <w:pPr>
              <w:pStyle w:val="a3"/>
              <w:widowControl w:val="0"/>
              <w:numPr>
                <w:ilvl w:val="1"/>
                <w:numId w:val="36"/>
              </w:numPr>
              <w:rPr>
                <w:rFonts w:ascii="Times New Roman" w:hAnsi="Times New Roman"/>
                <w:szCs w:val="20"/>
                <w:lang w:eastAsia="zh-CN"/>
              </w:rPr>
            </w:pPr>
            <w:r w:rsidRPr="00EE4BA6">
              <w:rPr>
                <w:rFonts w:ascii="Times New Roman" w:hAnsi="Times New Roman"/>
                <w:szCs w:val="20"/>
                <w:lang w:eastAsia="zh-CN"/>
              </w:rPr>
              <w:t>Otherwise, [125] µs additional delay is considered</w:t>
            </w:r>
          </w:p>
          <w:p w14:paraId="165D0011"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MAC CE based PDCCH TCI state switch for m-DCI scenario</w:t>
            </w:r>
          </w:p>
          <w:p w14:paraId="08D85B61" w14:textId="77777777" w:rsidR="00AA66D0" w:rsidRPr="0098671D" w:rsidRDefault="00AA66D0" w:rsidP="00AA66D0">
            <w:pPr>
              <w:pStyle w:val="a3"/>
              <w:widowControl w:val="0"/>
              <w:numPr>
                <w:ilvl w:val="1"/>
                <w:numId w:val="36"/>
              </w:numPr>
              <w:rPr>
                <w:rFonts w:ascii="Times New Roman" w:hAnsi="Times New Roman"/>
                <w:szCs w:val="20"/>
                <w:lang w:eastAsia="zh-CN"/>
              </w:rPr>
            </w:pPr>
            <w:r w:rsidRPr="0098671D">
              <w:rPr>
                <w:rFonts w:ascii="Times New Roman" w:hAnsi="Times New Roman"/>
                <w:szCs w:val="20"/>
                <w:lang w:eastAsia="zh-CN"/>
              </w:rPr>
              <w:t xml:space="preserve">For MAC-CE based PDCCH TCI state switch when PDCCHs are configured with different </w:t>
            </w:r>
            <w:proofErr w:type="spellStart"/>
            <w:r w:rsidRPr="0098671D">
              <w:rPr>
                <w:rFonts w:ascii="Times New Roman" w:hAnsi="Times New Roman"/>
                <w:szCs w:val="20"/>
                <w:lang w:eastAsia="zh-CN"/>
              </w:rPr>
              <w:t>CoresetPoolIndex</w:t>
            </w:r>
            <w:proofErr w:type="spellEnd"/>
            <w:r w:rsidRPr="0098671D">
              <w:rPr>
                <w:rFonts w:ascii="Times New Roman" w:hAnsi="Times New Roman"/>
                <w:szCs w:val="20"/>
                <w:lang w:eastAsia="zh-CN"/>
              </w:rPr>
              <w:t xml:space="preserve"> separately for m-DCI scenario, the legacy delay requirements apply for each TCI state switch. </w:t>
            </w:r>
          </w:p>
          <w:p w14:paraId="6F364B7D" w14:textId="77777777" w:rsidR="00AA66D0" w:rsidRPr="0098671D" w:rsidRDefault="00AA66D0" w:rsidP="00AA66D0">
            <w:pPr>
              <w:pStyle w:val="a3"/>
              <w:widowControl w:val="0"/>
              <w:numPr>
                <w:ilvl w:val="2"/>
                <w:numId w:val="36"/>
              </w:numPr>
              <w:rPr>
                <w:rFonts w:ascii="Times New Roman" w:hAnsi="Times New Roman"/>
                <w:szCs w:val="20"/>
                <w:lang w:eastAsia="zh-CN"/>
              </w:rPr>
            </w:pPr>
            <w:r w:rsidRPr="0098671D">
              <w:rPr>
                <w:rFonts w:ascii="Times New Roman" w:hAnsi="Times New Roman"/>
                <w:szCs w:val="20"/>
                <w:lang w:eastAsia="zh-CN"/>
              </w:rPr>
              <w:t>Note: new beam pair can be used only after both the two TCI states switch are completed.</w:t>
            </w:r>
          </w:p>
          <w:p w14:paraId="10FADD8B" w14:textId="77777777" w:rsidR="00AA66D0" w:rsidRPr="00375347" w:rsidRDefault="00AA66D0" w:rsidP="00AA66D0">
            <w:pPr>
              <w:pStyle w:val="a3"/>
              <w:widowControl w:val="0"/>
              <w:numPr>
                <w:ilvl w:val="3"/>
                <w:numId w:val="36"/>
              </w:numPr>
              <w:rPr>
                <w:rFonts w:ascii="Times New Roman" w:hAnsi="Times New Roman"/>
                <w:szCs w:val="20"/>
                <w:highlight w:val="yellow"/>
                <w:lang w:eastAsia="zh-CN"/>
              </w:rPr>
            </w:pPr>
            <w:r w:rsidRPr="00375347">
              <w:rPr>
                <w:rFonts w:ascii="Times New Roman" w:hAnsi="Times New Roman"/>
                <w:szCs w:val="20"/>
                <w:highlight w:val="yellow"/>
                <w:lang w:eastAsia="zh-CN"/>
              </w:rPr>
              <w:t>Simultaneous PDDCH reception for m-DCI scenario should be checked with RAN1.</w:t>
            </w:r>
          </w:p>
          <w:p w14:paraId="0311DCF7"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 xml:space="preserve">Whether to define requirements for RRC based TCI state switch </w:t>
            </w:r>
          </w:p>
          <w:p w14:paraId="5F569D6F" w14:textId="77777777" w:rsidR="00AA66D0" w:rsidRPr="00464622" w:rsidRDefault="00AA66D0" w:rsidP="00AA66D0">
            <w:pPr>
              <w:pStyle w:val="a3"/>
              <w:widowControl w:val="0"/>
              <w:numPr>
                <w:ilvl w:val="1"/>
                <w:numId w:val="36"/>
              </w:numPr>
              <w:rPr>
                <w:rFonts w:ascii="Times New Roman" w:hAnsi="Times New Roman"/>
                <w:szCs w:val="20"/>
                <w:highlight w:val="yellow"/>
                <w:lang w:eastAsia="zh-CN"/>
              </w:rPr>
            </w:pPr>
            <w:r w:rsidRPr="00464622">
              <w:rPr>
                <w:rFonts w:ascii="Times New Roman" w:hAnsi="Times New Roman"/>
                <w:szCs w:val="20"/>
                <w:highlight w:val="yellow"/>
                <w:lang w:eastAsia="zh-CN"/>
              </w:rPr>
              <w:t>Further check with RAN1 if this is supported.</w:t>
            </w:r>
          </w:p>
          <w:p w14:paraId="18E2A3E4" w14:textId="77777777" w:rsidR="00AA66D0" w:rsidRPr="0098671D" w:rsidRDefault="00AA66D0" w:rsidP="00AA66D0">
            <w:pPr>
              <w:pStyle w:val="a3"/>
              <w:widowControl w:val="0"/>
              <w:numPr>
                <w:ilvl w:val="2"/>
                <w:numId w:val="36"/>
              </w:numPr>
              <w:rPr>
                <w:rFonts w:ascii="Times New Roman" w:hAnsi="Times New Roman"/>
                <w:szCs w:val="20"/>
                <w:lang w:eastAsia="zh-CN"/>
              </w:rPr>
            </w:pPr>
            <w:r w:rsidRPr="0098671D">
              <w:rPr>
                <w:rFonts w:ascii="Times New Roman" w:hAnsi="Times New Roman"/>
                <w:szCs w:val="20"/>
                <w:lang w:eastAsia="zh-CN"/>
              </w:rPr>
              <w:t>For RRC based PDCCH TCI state switch for m-DCI scenario, legacy delay requirements apply when there is single TCI configured by RRC for a CORESET other than a CORESET with index 0.</w:t>
            </w:r>
          </w:p>
          <w:p w14:paraId="49B60FE9"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 xml:space="preserve">Requirements to be considered </w:t>
            </w:r>
          </w:p>
          <w:p w14:paraId="688D2C51" w14:textId="77777777" w:rsidR="00AA66D0" w:rsidRPr="0098671D" w:rsidRDefault="00AA66D0" w:rsidP="00AA66D0">
            <w:pPr>
              <w:pStyle w:val="a3"/>
              <w:widowControl w:val="0"/>
              <w:numPr>
                <w:ilvl w:val="1"/>
                <w:numId w:val="36"/>
              </w:numPr>
              <w:rPr>
                <w:rFonts w:ascii="Times New Roman" w:hAnsi="Times New Roman"/>
                <w:szCs w:val="20"/>
                <w:lang w:eastAsia="zh-CN"/>
              </w:rPr>
            </w:pPr>
            <w:r w:rsidRPr="0098671D">
              <w:rPr>
                <w:rFonts w:ascii="Times New Roman" w:hAnsi="Times New Roman"/>
                <w:szCs w:val="20"/>
                <w:lang w:eastAsia="zh-CN"/>
              </w:rPr>
              <w:t>For MAC-CE based dual TCI state switch delay, delay requirements are only defined for known TCI states in Rel-18.</w:t>
            </w:r>
          </w:p>
          <w:p w14:paraId="0AEA14FE" w14:textId="77777777" w:rsidR="00AA66D0" w:rsidRPr="004255A4" w:rsidRDefault="00AA66D0" w:rsidP="00AA66D0">
            <w:pPr>
              <w:pStyle w:val="a3"/>
              <w:widowControl w:val="0"/>
              <w:numPr>
                <w:ilvl w:val="0"/>
                <w:numId w:val="36"/>
              </w:numPr>
              <w:rPr>
                <w:rFonts w:ascii="Times New Roman" w:hAnsi="Times New Roman"/>
                <w:szCs w:val="20"/>
                <w:lang w:eastAsia="zh-CN"/>
              </w:rPr>
            </w:pPr>
            <w:r w:rsidRPr="004255A4">
              <w:rPr>
                <w:rFonts w:ascii="Times New Roman" w:hAnsi="Times New Roman"/>
                <w:szCs w:val="20"/>
                <w:lang w:eastAsia="zh-CN"/>
              </w:rPr>
              <w:t>Active TCI state list update Active TCI state list update delay requirement</w:t>
            </w:r>
          </w:p>
          <w:p w14:paraId="51340786" w14:textId="77777777" w:rsidR="00AA66D0" w:rsidRPr="0098671D" w:rsidRDefault="00AA66D0" w:rsidP="00AA66D0">
            <w:pPr>
              <w:pStyle w:val="a3"/>
              <w:widowControl w:val="0"/>
              <w:numPr>
                <w:ilvl w:val="1"/>
                <w:numId w:val="36"/>
              </w:numPr>
              <w:rPr>
                <w:rFonts w:ascii="Times New Roman" w:hAnsi="Times New Roman"/>
                <w:szCs w:val="20"/>
                <w:lang w:eastAsia="zh-CN"/>
              </w:rPr>
            </w:pPr>
            <w:r w:rsidRPr="0098671D">
              <w:rPr>
                <w:rFonts w:ascii="Times New Roman" w:hAnsi="Times New Roman"/>
                <w:szCs w:val="20"/>
                <w:lang w:eastAsia="zh-CN"/>
              </w:rPr>
              <w:t xml:space="preserve">For s-DCI case, </w:t>
            </w:r>
          </w:p>
          <w:p w14:paraId="541182CF" w14:textId="77777777" w:rsidR="00AA66D0" w:rsidRPr="0098671D" w:rsidRDefault="00AA66D0" w:rsidP="00AA66D0">
            <w:pPr>
              <w:pStyle w:val="a3"/>
              <w:widowControl w:val="0"/>
              <w:numPr>
                <w:ilvl w:val="2"/>
                <w:numId w:val="36"/>
              </w:numPr>
              <w:rPr>
                <w:rFonts w:ascii="Times New Roman" w:hAnsi="Times New Roman"/>
                <w:szCs w:val="20"/>
                <w:lang w:eastAsia="zh-CN"/>
              </w:rPr>
            </w:pPr>
            <w:r w:rsidRPr="0098671D">
              <w:rPr>
                <w:rFonts w:ascii="Times New Roman" w:hAnsi="Times New Roman"/>
                <w:szCs w:val="20"/>
                <w:lang w:eastAsia="zh-CN"/>
              </w:rPr>
              <w:t>The existing requirement for active TCI state list update can be reused with the update to T/F tracking.</w:t>
            </w:r>
          </w:p>
          <w:p w14:paraId="3ED424F4" w14:textId="77777777" w:rsidR="00AA66D0" w:rsidRPr="0098671D" w:rsidRDefault="00AA66D0" w:rsidP="00AA66D0">
            <w:pPr>
              <w:pStyle w:val="a3"/>
              <w:widowControl w:val="0"/>
              <w:numPr>
                <w:ilvl w:val="1"/>
                <w:numId w:val="36"/>
              </w:numPr>
              <w:rPr>
                <w:rFonts w:ascii="Times New Roman" w:hAnsi="Times New Roman"/>
                <w:szCs w:val="20"/>
                <w:lang w:eastAsia="zh-CN"/>
              </w:rPr>
            </w:pPr>
            <w:r w:rsidRPr="0098671D">
              <w:rPr>
                <w:rFonts w:ascii="Times New Roman" w:hAnsi="Times New Roman"/>
                <w:szCs w:val="20"/>
                <w:lang w:eastAsia="zh-CN"/>
              </w:rPr>
              <w:t xml:space="preserve">For m-DCI case, </w:t>
            </w:r>
          </w:p>
          <w:p w14:paraId="3044BE76" w14:textId="3FBAC2A1" w:rsidR="00AA66D0" w:rsidRPr="00AA66D0" w:rsidRDefault="00AA66D0" w:rsidP="00945E36">
            <w:pPr>
              <w:pStyle w:val="a3"/>
              <w:widowControl w:val="0"/>
              <w:numPr>
                <w:ilvl w:val="2"/>
                <w:numId w:val="36"/>
              </w:numPr>
              <w:rPr>
                <w:sz w:val="22"/>
                <w:szCs w:val="22"/>
                <w:lang w:eastAsia="zh-CN"/>
              </w:rPr>
            </w:pPr>
            <w:r w:rsidRPr="00945E36">
              <w:rPr>
                <w:rFonts w:ascii="Times New Roman" w:hAnsi="Times New Roman" w:hint="eastAsia"/>
                <w:szCs w:val="20"/>
                <w:highlight w:val="yellow"/>
                <w:lang w:eastAsia="zh-CN"/>
              </w:rPr>
              <w:t>FFS</w:t>
            </w:r>
            <w:r w:rsidRPr="00945E36">
              <w:rPr>
                <w:rFonts w:ascii="Times New Roman" w:hAnsi="Times New Roman"/>
                <w:szCs w:val="20"/>
                <w:highlight w:val="yellow"/>
                <w:lang w:eastAsia="zh-CN"/>
              </w:rPr>
              <w:t>: The existing requirement for active TCI state list update can be reused with the update that it is for each TRP.</w:t>
            </w:r>
          </w:p>
        </w:tc>
      </w:tr>
    </w:tbl>
    <w:p w14:paraId="44F970C4" w14:textId="1A4F3EA8" w:rsidR="00CE5D0B" w:rsidRPr="00AC65D7" w:rsidRDefault="00464622" w:rsidP="00357442">
      <w:pPr>
        <w:spacing w:before="120" w:after="0"/>
        <w:jc w:val="both"/>
        <w:rPr>
          <w:lang w:val="en-US"/>
        </w:rPr>
      </w:pPr>
      <w:r>
        <w:rPr>
          <w:lang w:val="en-US"/>
        </w:rPr>
        <w:lastRenderedPageBreak/>
        <w:t>The highlighted issues need further discussion</w:t>
      </w:r>
      <w:r w:rsidR="00B11FF9">
        <w:rPr>
          <w:lang w:val="en-US"/>
        </w:rPr>
        <w:t>s</w:t>
      </w:r>
      <w:r>
        <w:rPr>
          <w:lang w:val="en-US"/>
        </w:rPr>
        <w:t xml:space="preserve">. </w:t>
      </w:r>
      <w:r w:rsidR="00B11FF9">
        <w:rPr>
          <w:lang w:val="en-US"/>
        </w:rPr>
        <w:t>Some of the issues are subject to RAN1 feedback which is expected to be provided by reply LS. Some of the issues are FFS and further conclusion is needed</w:t>
      </w:r>
      <w:r w:rsidR="00245F2C">
        <w:rPr>
          <w:lang w:val="en-US"/>
        </w:rPr>
        <w:t>.</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B11FF9">
        <w:rPr>
          <w:lang w:val="en-US"/>
        </w:rPr>
        <w:t xml:space="preserve">the FFS open issues for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lastRenderedPageBreak/>
        <w:t>Discussion</w:t>
      </w:r>
    </w:p>
    <w:p w14:paraId="40846B99" w14:textId="6A94F986" w:rsidR="00582373" w:rsidRDefault="00582373" w:rsidP="00582373">
      <w:pPr>
        <w:pStyle w:val="2"/>
        <w:numPr>
          <w:ilvl w:val="0"/>
          <w:numId w:val="0"/>
        </w:numPr>
        <w:rPr>
          <w:lang w:val="en-US"/>
        </w:rPr>
      </w:pPr>
      <w:r w:rsidRPr="00082D43">
        <w:rPr>
          <w:rFonts w:hint="eastAsia"/>
          <w:lang w:val="en-US"/>
        </w:rPr>
        <w:t>2</w:t>
      </w:r>
      <w:r w:rsidRPr="00082D43">
        <w:rPr>
          <w:lang w:val="en-US"/>
        </w:rPr>
        <w:t>.</w:t>
      </w:r>
      <w:r w:rsidR="005435C6">
        <w:rPr>
          <w:lang w:val="en-US"/>
        </w:rPr>
        <w:t>1</w:t>
      </w:r>
      <w:r w:rsidRPr="00082D43">
        <w:rPr>
          <w:lang w:val="en-US"/>
        </w:rPr>
        <w:t xml:space="preserve"> </w:t>
      </w:r>
      <w:r w:rsidR="00410841">
        <w:rPr>
          <w:lang w:val="en-US"/>
        </w:rPr>
        <w:t>General</w:t>
      </w:r>
    </w:p>
    <w:p w14:paraId="4F650DB4" w14:textId="77777777" w:rsidR="007266E5" w:rsidRPr="00854835" w:rsidRDefault="007266E5" w:rsidP="007266E5">
      <w:pPr>
        <w:rPr>
          <w:b/>
          <w:u w:val="single"/>
          <w:lang w:eastAsia="ko-KR"/>
        </w:rPr>
      </w:pPr>
      <w:r w:rsidRPr="00854835">
        <w:rPr>
          <w:b/>
          <w:u w:val="single"/>
          <w:lang w:eastAsia="ko-KR"/>
        </w:rPr>
        <w:t>Issue 2-1-4: Other proposals for further discussion</w:t>
      </w:r>
    </w:p>
    <w:tbl>
      <w:tblPr>
        <w:tblStyle w:val="afff5"/>
        <w:tblW w:w="0" w:type="auto"/>
        <w:tblInd w:w="0" w:type="dxa"/>
        <w:tblLook w:val="04A0" w:firstRow="1" w:lastRow="0" w:firstColumn="1" w:lastColumn="0" w:noHBand="0" w:noVBand="1"/>
      </w:tblPr>
      <w:tblGrid>
        <w:gridCol w:w="9630"/>
      </w:tblGrid>
      <w:tr w:rsidR="00E347F1" w14:paraId="7BD8FEE5" w14:textId="77777777" w:rsidTr="001C2795">
        <w:tc>
          <w:tcPr>
            <w:tcW w:w="9630" w:type="dxa"/>
          </w:tcPr>
          <w:p w14:paraId="4CEB5998" w14:textId="3939B36F" w:rsidR="00E347F1" w:rsidRPr="00E347F1" w:rsidRDefault="00191D86" w:rsidP="00191D86">
            <w:pPr>
              <w:pStyle w:val="a3"/>
              <w:numPr>
                <w:ilvl w:val="0"/>
                <w:numId w:val="25"/>
              </w:numPr>
              <w:spacing w:before="0" w:line="240" w:lineRule="auto"/>
              <w:jc w:val="left"/>
              <w:rPr>
                <w:b/>
                <w:bCs/>
                <w:i/>
                <w:iCs/>
                <w:u w:val="single"/>
              </w:rPr>
            </w:pPr>
            <w:r w:rsidRPr="00191D86">
              <w:rPr>
                <w:sz w:val="18"/>
                <w:szCs w:val="22"/>
              </w:rPr>
              <w:t xml:space="preserve">FFS: For DCI-based TCI state switching for </w:t>
            </w:r>
            <w:proofErr w:type="spellStart"/>
            <w:r w:rsidRPr="00191D86">
              <w:rPr>
                <w:sz w:val="18"/>
                <w:szCs w:val="22"/>
              </w:rPr>
              <w:t>sDCI</w:t>
            </w:r>
            <w:proofErr w:type="spellEnd"/>
            <w:r w:rsidRPr="00191D86">
              <w:rPr>
                <w:sz w:val="18"/>
                <w:szCs w:val="22"/>
              </w:rPr>
              <w:t>, there is no TCI state switching delay for the case from dual TCI to single TCI state switch when the target TCI is one of the source TCI (e.g. [RS1, RS2] to [RS1]), when UE is configured with GBBR and is NOT configured with non-GBBR.</w:t>
            </w:r>
          </w:p>
        </w:tc>
      </w:tr>
    </w:tbl>
    <w:p w14:paraId="6987DBF4" w14:textId="7638AE76" w:rsidR="009879B1" w:rsidRDefault="009652E1" w:rsidP="00EC6BB9">
      <w:pPr>
        <w:widowControl w:val="0"/>
        <w:jc w:val="both"/>
      </w:pPr>
      <w:r>
        <w:rPr>
          <w:rFonts w:hint="eastAsia"/>
        </w:rPr>
        <w:t>T</w:t>
      </w:r>
      <w:r>
        <w:t xml:space="preserve">he switch of multi-TRP operation and single-TRP operation </w:t>
      </w:r>
      <w:r w:rsidR="00500548">
        <w:t xml:space="preserve">could be dynamic and is up to NW scheduling. For PDCCH reception, </w:t>
      </w:r>
      <w:r w:rsidR="000466D9">
        <w:t xml:space="preserve">in order to switch from dual TCI states to single TCI state or vice versa, it has to be triggered by </w:t>
      </w:r>
      <w:r w:rsidR="00A97AD2">
        <w:t>a MAC</w:t>
      </w:r>
      <w:r w:rsidR="000466D9">
        <w:t xml:space="preserve">-CE command. </w:t>
      </w:r>
      <w:r w:rsidR="009610CE">
        <w:t xml:space="preserve">Then the case would be that when the dual TCI states, e.g., [RS1, RS2], is used for previous multi-DCI reception, </w:t>
      </w:r>
      <w:r w:rsidR="00703F30">
        <w:t>whether</w:t>
      </w:r>
      <w:r w:rsidR="009610CE">
        <w:t xml:space="preserve"> one of the TCI states, e.g., RS1, could be considered as known that T/F tracking based on reference SSB is not needed anymore. Anyway, the delay for MAC decoding is still needed.</w:t>
      </w:r>
      <w:r w:rsidR="009879B1">
        <w:t xml:space="preserve"> </w:t>
      </w:r>
    </w:p>
    <w:p w14:paraId="4EB79FDC" w14:textId="14D63DC3" w:rsidR="00E347F1" w:rsidRDefault="009879B1" w:rsidP="00EC6BB9">
      <w:pPr>
        <w:widowControl w:val="0"/>
        <w:rPr>
          <w:lang w:val="en-US"/>
        </w:rPr>
      </w:pPr>
      <w:r>
        <w:t xml:space="preserve">In existing specification, </w:t>
      </w:r>
      <w:r w:rsidRPr="009879B1">
        <w:t>if target TCI state is not in the active TCI state list for PDSCH</w:t>
      </w:r>
      <w:r w:rsidR="00B92A40">
        <w:t>, the T/F tracking is needed even for known target TCI state.</w:t>
      </w:r>
      <w:r w:rsidR="000D5A65">
        <w:t xml:space="preserve"> Then the enhancement would be </w:t>
      </w:r>
      <w:r w:rsidR="00050432">
        <w:t xml:space="preserve">if </w:t>
      </w:r>
      <w:r w:rsidR="00050432">
        <w:rPr>
          <w:rFonts w:hint="eastAsia"/>
        </w:rPr>
        <w:t>T/F</w:t>
      </w:r>
      <w:r w:rsidR="00050432">
        <w:t xml:space="preserve"> tracking could be skipped </w:t>
      </w:r>
      <w:r w:rsidR="00C94FBB">
        <w:t>when</w:t>
      </w:r>
      <w:r w:rsidR="000D5A65">
        <w:t xml:space="preserve"> the target TCI is one of the TCI states for the previous PDCCH/PDSCH reception</w:t>
      </w:r>
      <w:r w:rsidR="00050432">
        <w:t>.</w:t>
      </w:r>
      <w:r w:rsidR="00EC6BB9">
        <w:t xml:space="preserve"> For MAC-CE based TCI state switch for PDCCH reception, the requirements are specified for known and unknown case. For known case, T/F tracking is needed </w:t>
      </w:r>
      <w:r w:rsidR="00EC6BB9" w:rsidRPr="009C5807">
        <w:rPr>
          <w:lang w:val="en-US"/>
        </w:rPr>
        <w:t>if target TCI state is not in the active TCI state list for PDSCH</w:t>
      </w:r>
      <w:r w:rsidR="00EC6BB9">
        <w:rPr>
          <w:lang w:val="en-US"/>
        </w:rPr>
        <w:t>. For unknown case, T/F tracking is needed for CSI-RS based L1-RSRP when TCI state switching invo</w:t>
      </w:r>
      <w:r w:rsidR="002865E1">
        <w:rPr>
          <w:lang w:val="en-US"/>
        </w:rPr>
        <w:t>lves QCL-</w:t>
      </w:r>
      <w:proofErr w:type="spellStart"/>
      <w:r w:rsidR="002865E1">
        <w:rPr>
          <w:lang w:val="en-US"/>
        </w:rPr>
        <w:t>typeD</w:t>
      </w:r>
      <w:proofErr w:type="spellEnd"/>
      <w:r w:rsidR="002865E1">
        <w:rPr>
          <w:lang w:val="en-US"/>
        </w:rPr>
        <w:t xml:space="preserve"> and for both CSI-RS and SSB based L1-RSRP when TCI state switching involves other QCL types.</w:t>
      </w:r>
      <w:r w:rsidR="00E77800">
        <w:rPr>
          <w:lang w:val="en-US"/>
        </w:rPr>
        <w:t xml:space="preserve"> </w:t>
      </w:r>
    </w:p>
    <w:p w14:paraId="3DE2475B" w14:textId="652FB115" w:rsidR="00E77800" w:rsidRDefault="00E77800" w:rsidP="00EC6BB9">
      <w:pPr>
        <w:widowControl w:val="0"/>
        <w:rPr>
          <w:lang w:val="en-US"/>
        </w:rPr>
      </w:pPr>
      <w:r>
        <w:rPr>
          <w:rFonts w:hint="eastAsia"/>
          <w:lang w:val="en-US"/>
        </w:rPr>
        <w:t>F</w:t>
      </w:r>
      <w:r>
        <w:rPr>
          <w:lang w:val="en-US"/>
        </w:rPr>
        <w:t xml:space="preserve">or the case from dual TCI to single TCI state switch when the target TCI is one of the source TCIs, the T/F tracking should </w:t>
      </w:r>
      <w:r w:rsidR="00F55119">
        <w:rPr>
          <w:lang w:val="en-US"/>
        </w:rPr>
        <w:t xml:space="preserve">always </w:t>
      </w:r>
      <w:r>
        <w:rPr>
          <w:lang w:val="en-US"/>
        </w:rPr>
        <w:t>be maintained by the UE.</w:t>
      </w:r>
      <w:r w:rsidR="00F55119">
        <w:rPr>
          <w:lang w:val="en-US"/>
        </w:rPr>
        <w:t xml:space="preserve"> </w:t>
      </w:r>
      <w:r>
        <w:rPr>
          <w:lang w:val="en-US"/>
        </w:rPr>
        <w:t xml:space="preserve">There is no need for T/F tracking during the switch period. </w:t>
      </w:r>
      <w:r w:rsidR="00F55119">
        <w:rPr>
          <w:lang w:val="en-US"/>
        </w:rPr>
        <w:t>It should be considered as known case and t</w:t>
      </w:r>
      <w:r>
        <w:rPr>
          <w:lang w:val="en-US"/>
        </w:rPr>
        <w:t>he T/F tracking can be skipped</w:t>
      </w:r>
      <w:r w:rsidR="00F55119">
        <w:rPr>
          <w:lang w:val="en-US"/>
        </w:rPr>
        <w:t xml:space="preserve"> even if the target TCI is not in the active TCI state list for PDSCH</w:t>
      </w:r>
      <w:r>
        <w:rPr>
          <w:lang w:val="en-US"/>
        </w:rPr>
        <w:t>.</w:t>
      </w:r>
    </w:p>
    <w:p w14:paraId="763FFFB6" w14:textId="1BA00FA6" w:rsidR="00E77800" w:rsidRDefault="00E77800" w:rsidP="00E77800">
      <w:pPr>
        <w:rPr>
          <w:b/>
          <w:bCs/>
          <w:i/>
          <w:iCs/>
          <w:lang w:val="en-US"/>
        </w:rPr>
      </w:pPr>
      <w:r w:rsidRPr="006138DA">
        <w:rPr>
          <w:b/>
          <w:bCs/>
          <w:i/>
          <w:iCs/>
          <w:lang w:val="en-US"/>
        </w:rPr>
        <w:t xml:space="preserve">Proposal </w:t>
      </w:r>
      <w:r w:rsidR="006620C7">
        <w:rPr>
          <w:b/>
          <w:bCs/>
          <w:i/>
          <w:iCs/>
          <w:lang w:val="en-US"/>
        </w:rPr>
        <w:t>1</w:t>
      </w:r>
      <w:r w:rsidRPr="006138DA">
        <w:rPr>
          <w:b/>
          <w:bCs/>
          <w:i/>
          <w:iCs/>
          <w:lang w:val="en-US"/>
        </w:rPr>
        <w:t>:</w:t>
      </w:r>
      <w:r>
        <w:rPr>
          <w:b/>
          <w:bCs/>
          <w:i/>
          <w:iCs/>
          <w:lang w:val="en-US"/>
        </w:rPr>
        <w:t xml:space="preserve"> </w:t>
      </w:r>
      <w:r w:rsidR="0084673D">
        <w:rPr>
          <w:b/>
          <w:bCs/>
          <w:i/>
          <w:iCs/>
          <w:lang w:val="en-US"/>
        </w:rPr>
        <w:t>The switch delay</w:t>
      </w:r>
      <w:r w:rsidR="001E34D9">
        <w:rPr>
          <w:b/>
          <w:bCs/>
          <w:i/>
          <w:iCs/>
          <w:lang w:val="en-US"/>
        </w:rPr>
        <w:t xml:space="preserve"> can be reduced by skipping T/F tracking </w:t>
      </w:r>
      <w:r w:rsidR="0084673D">
        <w:rPr>
          <w:b/>
          <w:bCs/>
          <w:i/>
          <w:iCs/>
          <w:lang w:val="en-US"/>
        </w:rPr>
        <w:t>f</w:t>
      </w:r>
      <w:r w:rsidR="0084673D" w:rsidRPr="0084673D">
        <w:rPr>
          <w:b/>
          <w:bCs/>
          <w:i/>
          <w:iCs/>
          <w:lang w:val="en-US"/>
        </w:rPr>
        <w:t>or the case from dual TCI to single TCI state switch when the target TCI is one of the source TCIs</w:t>
      </w:r>
      <w:r w:rsidR="001E34D9">
        <w:rPr>
          <w:b/>
          <w:bCs/>
          <w:i/>
          <w:iCs/>
          <w:lang w:val="en-US"/>
        </w:rPr>
        <w:t xml:space="preserve"> </w:t>
      </w:r>
      <w:r w:rsidR="00703F30">
        <w:rPr>
          <w:b/>
          <w:bCs/>
          <w:i/>
          <w:iCs/>
          <w:lang w:val="en-US"/>
        </w:rPr>
        <w:t>even if</w:t>
      </w:r>
      <w:r w:rsidR="001E34D9">
        <w:rPr>
          <w:b/>
          <w:bCs/>
          <w:i/>
          <w:iCs/>
          <w:lang w:val="en-US"/>
        </w:rPr>
        <w:t xml:space="preserve"> it is not in the active TCI state list for PDSCH.</w:t>
      </w:r>
    </w:p>
    <w:p w14:paraId="56D70E18" w14:textId="77777777" w:rsidR="00E77800" w:rsidRPr="0084673D" w:rsidRDefault="00E77800" w:rsidP="00EC6BB9">
      <w:pPr>
        <w:widowControl w:val="0"/>
        <w:jc w:val="both"/>
        <w:rPr>
          <w:lang w:val="en-US"/>
        </w:rPr>
      </w:pPr>
    </w:p>
    <w:p w14:paraId="4B3E187D" w14:textId="3C5811A4" w:rsidR="00410841" w:rsidRDefault="00410841" w:rsidP="00410841">
      <w:pPr>
        <w:pStyle w:val="2"/>
        <w:numPr>
          <w:ilvl w:val="0"/>
          <w:numId w:val="0"/>
        </w:numPr>
        <w:rPr>
          <w:lang w:val="en-US"/>
        </w:rPr>
      </w:pPr>
      <w:r w:rsidRPr="00082D43">
        <w:rPr>
          <w:rFonts w:hint="eastAsia"/>
          <w:lang w:val="en-US"/>
        </w:rPr>
        <w:t>2</w:t>
      </w:r>
      <w:r w:rsidRPr="00082D43">
        <w:rPr>
          <w:lang w:val="en-US"/>
        </w:rPr>
        <w:t>.</w:t>
      </w:r>
      <w:r w:rsidR="00FB0931">
        <w:rPr>
          <w:lang w:val="en-US"/>
        </w:rPr>
        <w:t>2</w:t>
      </w:r>
      <w:r w:rsidRPr="00082D43">
        <w:rPr>
          <w:lang w:val="en-US"/>
        </w:rPr>
        <w:t xml:space="preserve"> </w:t>
      </w:r>
      <w:r w:rsidR="00563423">
        <w:rPr>
          <w:lang w:val="en-US"/>
        </w:rPr>
        <w:t xml:space="preserve">MAC-CE based dual </w:t>
      </w:r>
      <w:r>
        <w:rPr>
          <w:lang w:val="en-US"/>
        </w:rPr>
        <w:t>TCI state</w:t>
      </w:r>
      <w:r w:rsidR="00563423">
        <w:rPr>
          <w:lang w:val="en-US"/>
        </w:rPr>
        <w:t>s</w:t>
      </w:r>
      <w:r>
        <w:rPr>
          <w:lang w:val="en-US"/>
        </w:rPr>
        <w:t xml:space="preserve"> switch</w:t>
      </w:r>
    </w:p>
    <w:p w14:paraId="5AE14928" w14:textId="231D7E09" w:rsidR="00D810BF" w:rsidRDefault="00D810BF" w:rsidP="00992174">
      <w:pPr>
        <w:spacing w:after="120"/>
        <w:jc w:val="both"/>
      </w:pPr>
      <w:r w:rsidRPr="00AA5CA8">
        <w:rPr>
          <w:b/>
          <w:u w:val="single"/>
          <w:lang w:eastAsia="ko-KR"/>
        </w:rPr>
        <w:t>Issue 2-3-1: MAC-CE based PDCCH TCI state switch for s-DCI PDCCH repetition</w:t>
      </w:r>
    </w:p>
    <w:tbl>
      <w:tblPr>
        <w:tblStyle w:val="afff5"/>
        <w:tblW w:w="0" w:type="auto"/>
        <w:tblInd w:w="0" w:type="dxa"/>
        <w:tblLook w:val="04A0" w:firstRow="1" w:lastRow="0" w:firstColumn="1" w:lastColumn="0" w:noHBand="0" w:noVBand="1"/>
      </w:tblPr>
      <w:tblGrid>
        <w:gridCol w:w="9630"/>
      </w:tblGrid>
      <w:tr w:rsidR="00D810BF" w14:paraId="5E59130B" w14:textId="77777777" w:rsidTr="00D810BF">
        <w:tc>
          <w:tcPr>
            <w:tcW w:w="9630" w:type="dxa"/>
          </w:tcPr>
          <w:p w14:paraId="610A9805" w14:textId="77777777" w:rsidR="00D810BF" w:rsidRPr="00536A50" w:rsidRDefault="00D810BF" w:rsidP="00536A50">
            <w:pPr>
              <w:pStyle w:val="a3"/>
              <w:numPr>
                <w:ilvl w:val="0"/>
                <w:numId w:val="33"/>
              </w:numPr>
              <w:autoSpaceDN w:val="0"/>
              <w:adjustRightInd w:val="0"/>
              <w:spacing w:line="252" w:lineRule="auto"/>
              <w:rPr>
                <w:sz w:val="18"/>
                <w:szCs w:val="22"/>
              </w:rPr>
            </w:pPr>
            <w:r w:rsidRPr="00536A50">
              <w:rPr>
                <w:sz w:val="18"/>
                <w:szCs w:val="22"/>
              </w:rPr>
              <w:t>For MAC-CE based PDCCH TCI state switch for s-DCI PDCCH repetition [where two MAC-CEs are received in one slot], the legacy delay requirements apply if following conditions are met.</w:t>
            </w:r>
          </w:p>
          <w:p w14:paraId="6E76EF66" w14:textId="77777777" w:rsidR="00D810BF" w:rsidRPr="00536A50" w:rsidRDefault="00D810BF" w:rsidP="00536A50">
            <w:pPr>
              <w:pStyle w:val="a3"/>
              <w:numPr>
                <w:ilvl w:val="1"/>
                <w:numId w:val="33"/>
              </w:numPr>
              <w:autoSpaceDN w:val="0"/>
              <w:adjustRightInd w:val="0"/>
              <w:spacing w:line="252" w:lineRule="auto"/>
              <w:rPr>
                <w:sz w:val="18"/>
                <w:szCs w:val="22"/>
              </w:rPr>
            </w:pPr>
            <w:r w:rsidRPr="00536A50">
              <w:rPr>
                <w:sz w:val="18"/>
                <w:szCs w:val="22"/>
              </w:rPr>
              <w:t xml:space="preserve">Target dual TCI states are in the active TCI state list; or </w:t>
            </w:r>
          </w:p>
          <w:p w14:paraId="63CB185C" w14:textId="77777777" w:rsidR="00D810BF" w:rsidRPr="00536A50" w:rsidRDefault="00D810BF" w:rsidP="00536A50">
            <w:pPr>
              <w:pStyle w:val="a3"/>
              <w:numPr>
                <w:ilvl w:val="1"/>
                <w:numId w:val="33"/>
              </w:numPr>
              <w:autoSpaceDN w:val="0"/>
              <w:adjustRightInd w:val="0"/>
              <w:spacing w:line="252" w:lineRule="auto"/>
              <w:rPr>
                <w:sz w:val="18"/>
                <w:szCs w:val="22"/>
                <w:highlight w:val="yellow"/>
              </w:rPr>
            </w:pPr>
            <w:r w:rsidRPr="00536A50">
              <w:rPr>
                <w:sz w:val="18"/>
                <w:szCs w:val="22"/>
                <w:highlight w:val="yellow"/>
              </w:rPr>
              <w:t>If target dual TCI states are NOT in the active TCI state list and [</w:t>
            </w:r>
            <w:proofErr w:type="spellStart"/>
            <w:r w:rsidRPr="00536A50">
              <w:rPr>
                <w:sz w:val="18"/>
                <w:szCs w:val="22"/>
                <w:highlight w:val="yellow"/>
              </w:rPr>
              <w:t>T</w:t>
            </w:r>
            <w:r w:rsidRPr="00536A50">
              <w:rPr>
                <w:sz w:val="18"/>
                <w:szCs w:val="22"/>
                <w:highlight w:val="yellow"/>
                <w:vertAlign w:val="subscript"/>
              </w:rPr>
              <w:t>first_SSB</w:t>
            </w:r>
            <w:proofErr w:type="spellEnd"/>
            <w:r w:rsidRPr="00536A50">
              <w:rPr>
                <w:sz w:val="18"/>
                <w:szCs w:val="22"/>
                <w:highlight w:val="yellow"/>
              </w:rPr>
              <w:t xml:space="preserve">] is longer than [125]us, where </w:t>
            </w:r>
            <w:proofErr w:type="spellStart"/>
            <w:r w:rsidRPr="00536A50">
              <w:rPr>
                <w:sz w:val="18"/>
                <w:szCs w:val="22"/>
                <w:highlight w:val="yellow"/>
              </w:rPr>
              <w:t>T</w:t>
            </w:r>
            <w:r w:rsidRPr="00536A50">
              <w:rPr>
                <w:sz w:val="18"/>
                <w:szCs w:val="22"/>
                <w:highlight w:val="yellow"/>
                <w:vertAlign w:val="subscript"/>
              </w:rPr>
              <w:t>first_SSB</w:t>
            </w:r>
            <w:proofErr w:type="spellEnd"/>
            <w:r w:rsidRPr="00536A50">
              <w:rPr>
                <w:sz w:val="18"/>
                <w:szCs w:val="22"/>
                <w:highlight w:val="yellow"/>
              </w:rPr>
              <w:t xml:space="preserve"> is the shorter one between T</w:t>
            </w:r>
            <w:r w:rsidRPr="00536A50">
              <w:rPr>
                <w:sz w:val="18"/>
                <w:szCs w:val="22"/>
                <w:highlight w:val="yellow"/>
                <w:vertAlign w:val="subscript"/>
              </w:rPr>
              <w:t>first-SSB1</w:t>
            </w:r>
            <w:r w:rsidRPr="00536A50">
              <w:rPr>
                <w:sz w:val="18"/>
                <w:szCs w:val="22"/>
                <w:highlight w:val="yellow"/>
              </w:rPr>
              <w:t xml:space="preserve"> and T</w:t>
            </w:r>
            <w:r w:rsidRPr="00536A50">
              <w:rPr>
                <w:sz w:val="18"/>
                <w:szCs w:val="22"/>
                <w:highlight w:val="yellow"/>
                <w:vertAlign w:val="subscript"/>
              </w:rPr>
              <w:t>first_SSB2</w:t>
            </w:r>
            <w:r w:rsidRPr="00536A50">
              <w:rPr>
                <w:sz w:val="18"/>
                <w:szCs w:val="22"/>
                <w:highlight w:val="yellow"/>
              </w:rPr>
              <w:t xml:space="preserve">. </w:t>
            </w:r>
          </w:p>
          <w:p w14:paraId="01726874" w14:textId="77777777" w:rsidR="00D810BF" w:rsidRPr="00536A50" w:rsidRDefault="00D810BF" w:rsidP="00536A50">
            <w:pPr>
              <w:pStyle w:val="a3"/>
              <w:numPr>
                <w:ilvl w:val="2"/>
                <w:numId w:val="33"/>
              </w:numPr>
              <w:autoSpaceDN w:val="0"/>
              <w:adjustRightInd w:val="0"/>
              <w:spacing w:line="252" w:lineRule="auto"/>
              <w:rPr>
                <w:sz w:val="18"/>
                <w:szCs w:val="22"/>
                <w:highlight w:val="yellow"/>
              </w:rPr>
            </w:pPr>
            <w:r w:rsidRPr="00536A50">
              <w:rPr>
                <w:rFonts w:hint="eastAsia"/>
                <w:sz w:val="18"/>
                <w:szCs w:val="22"/>
                <w:highlight w:val="yellow"/>
              </w:rPr>
              <w:t>F</w:t>
            </w:r>
            <w:r w:rsidRPr="00536A50">
              <w:rPr>
                <w:sz w:val="18"/>
                <w:szCs w:val="22"/>
                <w:highlight w:val="yellow"/>
              </w:rPr>
              <w:t>FS if requirements should be defined for the case.</w:t>
            </w:r>
          </w:p>
          <w:p w14:paraId="6A33BFFC" w14:textId="3D78E601" w:rsidR="00D810BF" w:rsidRPr="00D810BF" w:rsidRDefault="00D810BF" w:rsidP="00536A50">
            <w:pPr>
              <w:pStyle w:val="a3"/>
              <w:numPr>
                <w:ilvl w:val="0"/>
                <w:numId w:val="33"/>
              </w:numPr>
              <w:autoSpaceDN w:val="0"/>
              <w:adjustRightInd w:val="0"/>
              <w:spacing w:line="252" w:lineRule="auto"/>
            </w:pPr>
            <w:r w:rsidRPr="00536A50">
              <w:rPr>
                <w:sz w:val="18"/>
                <w:szCs w:val="22"/>
              </w:rPr>
              <w:t>Otherwise, [125] µs additional delay is considered</w:t>
            </w:r>
          </w:p>
        </w:tc>
      </w:tr>
    </w:tbl>
    <w:p w14:paraId="646DE89B" w14:textId="156ADACF" w:rsidR="00EB0CFF" w:rsidRPr="00854835" w:rsidRDefault="002A1351" w:rsidP="00992174">
      <w:pPr>
        <w:spacing w:after="120"/>
        <w:jc w:val="both"/>
      </w:pPr>
      <w:r>
        <w:t xml:space="preserve">It was agreed that </w:t>
      </w:r>
      <w:bookmarkStart w:id="6" w:name="_Hlk140862985"/>
      <w:r>
        <w:t>f</w:t>
      </w:r>
      <w:r w:rsidR="00EB0CFF" w:rsidRPr="00854835">
        <w:t xml:space="preserve">or MAC-CE based PDCCH TCI state switch for s-DCI PDCCH repetition, </w:t>
      </w:r>
      <w:r w:rsidR="00D810BF">
        <w:t>different</w:t>
      </w:r>
      <w:r w:rsidR="00EB0CFF" w:rsidRPr="00854835">
        <w:t xml:space="preserve"> requirement</w:t>
      </w:r>
      <w:r w:rsidR="00D810BF">
        <w:t>s</w:t>
      </w:r>
      <w:r w:rsidR="00EB0CFF" w:rsidRPr="00854835">
        <w:t xml:space="preserve"> </w:t>
      </w:r>
      <w:r w:rsidR="00D810BF">
        <w:t>are defined for different cases</w:t>
      </w:r>
      <w:bookmarkEnd w:id="6"/>
      <w:r w:rsidR="00EB0CFF" w:rsidRPr="00854835">
        <w:t>.</w:t>
      </w:r>
      <w:r w:rsidR="00D810BF">
        <w:t xml:space="preserve"> For some cases additional delay is needed whereas it is not for other cases.</w:t>
      </w:r>
    </w:p>
    <w:p w14:paraId="1A41E901" w14:textId="62B4F26B" w:rsidR="002E5016" w:rsidRPr="002E5016" w:rsidRDefault="002A1351" w:rsidP="00664322">
      <w:pPr>
        <w:jc w:val="both"/>
        <w:rPr>
          <w:lang w:val="en-US"/>
        </w:rPr>
      </w:pPr>
      <w:r>
        <w:rPr>
          <w:rFonts w:hint="eastAsia"/>
          <w:lang w:val="en-US"/>
        </w:rPr>
        <w:t>T</w:t>
      </w:r>
      <w:r>
        <w:rPr>
          <w:lang w:val="en-US"/>
        </w:rPr>
        <w:t xml:space="preserve">he additional </w:t>
      </w:r>
      <w:r w:rsidR="00D810BF">
        <w:rPr>
          <w:lang w:val="en-US"/>
        </w:rPr>
        <w:t>125</w:t>
      </w:r>
      <w:r>
        <w:rPr>
          <w:lang w:val="en-US"/>
        </w:rPr>
        <w:t>us was considered to address delay mainly due to activation of multi-panel</w:t>
      </w:r>
      <w:r w:rsidR="00620E11">
        <w:rPr>
          <w:lang w:val="en-US"/>
        </w:rPr>
        <w:t>s</w:t>
      </w:r>
      <w:r>
        <w:rPr>
          <w:lang w:val="en-US"/>
        </w:rPr>
        <w:t>. Before switching to dual TCI states, maybe only one panel was activated.</w:t>
      </w:r>
      <w:r w:rsidR="00620E11">
        <w:rPr>
          <w:lang w:val="en-US"/>
        </w:rPr>
        <w:t xml:space="preserve"> Then activation of another panel may have impact on the previously activated panel.</w:t>
      </w:r>
      <w:r w:rsidR="00904608">
        <w:rPr>
          <w:lang w:val="en-US"/>
        </w:rPr>
        <w:t xml:space="preserve"> </w:t>
      </w:r>
      <w:r w:rsidR="002E5016">
        <w:rPr>
          <w:lang w:val="en-US"/>
        </w:rPr>
        <w:t>W</w:t>
      </w:r>
      <w:r w:rsidR="00664322">
        <w:rPr>
          <w:lang w:val="en-US"/>
        </w:rPr>
        <w:t>hether additional delay is needed also depends on T/F tracking. If</w:t>
      </w:r>
      <w:r w:rsidR="00620E11">
        <w:rPr>
          <w:lang w:val="en-US"/>
        </w:rPr>
        <w:t xml:space="preserve"> T/F tracking based on SSB is needed</w:t>
      </w:r>
      <w:r w:rsidR="002E5016">
        <w:rPr>
          <w:lang w:val="en-US"/>
        </w:rPr>
        <w:t xml:space="preserve"> for TCI state switch and</w:t>
      </w:r>
      <w:r w:rsidR="00664322">
        <w:rPr>
          <w:lang w:val="en-US"/>
        </w:rPr>
        <w:t xml:space="preserve"> </w:t>
      </w:r>
      <w:proofErr w:type="spellStart"/>
      <w:r w:rsidR="00664322">
        <w:rPr>
          <w:lang w:val="en-US"/>
        </w:rPr>
        <w:t>T</w:t>
      </w:r>
      <w:r w:rsidR="00664322" w:rsidRPr="00A20B67">
        <w:rPr>
          <w:vertAlign w:val="subscript"/>
          <w:lang w:val="en-US"/>
        </w:rPr>
        <w:t>first_SSB</w:t>
      </w:r>
      <w:proofErr w:type="spellEnd"/>
      <w:r w:rsidR="00664322">
        <w:rPr>
          <w:lang w:val="en-US"/>
        </w:rPr>
        <w:t xml:space="preserve"> is longer than the time needed for panel activation, then no additional delay is not</w:t>
      </w:r>
      <w:r w:rsidR="00D810BF">
        <w:rPr>
          <w:lang w:val="en-US"/>
        </w:rPr>
        <w:t xml:space="preserve"> actually</w:t>
      </w:r>
      <w:r w:rsidR="00664322">
        <w:rPr>
          <w:lang w:val="en-US"/>
        </w:rPr>
        <w:t xml:space="preserve"> needed. UE could activ</w:t>
      </w:r>
      <w:r w:rsidR="00EA73EB">
        <w:rPr>
          <w:lang w:val="en-US"/>
        </w:rPr>
        <w:t xml:space="preserve">ate </w:t>
      </w:r>
      <w:r w:rsidR="00664322">
        <w:rPr>
          <w:lang w:val="en-US"/>
        </w:rPr>
        <w:t>panels during the time for waiting for SSB.</w:t>
      </w:r>
      <w:r w:rsidR="002E5016">
        <w:rPr>
          <w:lang w:val="en-US"/>
        </w:rPr>
        <w:t xml:space="preserve"> The </w:t>
      </w:r>
      <w:proofErr w:type="spellStart"/>
      <w:r w:rsidR="002E5016">
        <w:rPr>
          <w:lang w:val="en-US"/>
        </w:rPr>
        <w:t>T</w:t>
      </w:r>
      <w:r w:rsidR="002E5016" w:rsidRPr="00A20B67">
        <w:rPr>
          <w:vertAlign w:val="subscript"/>
          <w:lang w:val="en-US"/>
        </w:rPr>
        <w:t>first_SSB</w:t>
      </w:r>
      <w:proofErr w:type="spellEnd"/>
      <w:r w:rsidR="002E5016">
        <w:rPr>
          <w:lang w:val="en-US"/>
        </w:rPr>
        <w:t xml:space="preserve"> should be the shorter one between </w:t>
      </w:r>
      <w:r w:rsidR="002E5016" w:rsidRPr="00A32C07">
        <w:rPr>
          <w:sz w:val="18"/>
          <w:szCs w:val="18"/>
        </w:rPr>
        <w:t>T</w:t>
      </w:r>
      <w:r w:rsidR="002E5016" w:rsidRPr="00A32C07">
        <w:rPr>
          <w:sz w:val="18"/>
          <w:szCs w:val="18"/>
          <w:vertAlign w:val="subscript"/>
        </w:rPr>
        <w:t>first-SSB1</w:t>
      </w:r>
      <w:r w:rsidR="002E5016">
        <w:rPr>
          <w:sz w:val="18"/>
          <w:szCs w:val="18"/>
          <w:vertAlign w:val="subscript"/>
        </w:rPr>
        <w:t xml:space="preserve"> </w:t>
      </w:r>
      <w:r w:rsidR="002E5016">
        <w:rPr>
          <w:sz w:val="18"/>
          <w:szCs w:val="18"/>
        </w:rPr>
        <w:t xml:space="preserve">and </w:t>
      </w:r>
      <w:r w:rsidR="002E5016">
        <w:rPr>
          <w:lang w:val="en-US"/>
        </w:rPr>
        <w:t>T</w:t>
      </w:r>
      <w:r w:rsidR="002E5016" w:rsidRPr="00A20B67">
        <w:rPr>
          <w:vertAlign w:val="subscript"/>
          <w:lang w:val="en-US"/>
        </w:rPr>
        <w:t>first_SSB</w:t>
      </w:r>
      <w:r w:rsidR="002E5016">
        <w:rPr>
          <w:vertAlign w:val="subscript"/>
          <w:lang w:val="en-US"/>
        </w:rPr>
        <w:t>2</w:t>
      </w:r>
      <w:r w:rsidR="002E5016">
        <w:rPr>
          <w:lang w:val="en-US"/>
        </w:rPr>
        <w:t>.</w:t>
      </w:r>
    </w:p>
    <w:p w14:paraId="68605510" w14:textId="49EBC747" w:rsidR="00D810BF" w:rsidRDefault="006620C7" w:rsidP="00664322">
      <w:pPr>
        <w:jc w:val="both"/>
        <w:rPr>
          <w:lang w:val="en-US"/>
        </w:rPr>
      </w:pPr>
      <w:r>
        <w:rPr>
          <w:lang w:val="en-US"/>
        </w:rPr>
        <w:t>Since 125us is about 1 slot for 120kHz SCS</w:t>
      </w:r>
      <w:r w:rsidR="00D810BF">
        <w:rPr>
          <w:lang w:val="en-US"/>
        </w:rPr>
        <w:t>,</w:t>
      </w:r>
      <w:r>
        <w:rPr>
          <w:lang w:val="en-US"/>
        </w:rPr>
        <w:t xml:space="preserve"> it is worthy of defining requirements for the case. Moreover, the time to first SSB transmission is typically longer than 1 slot. It means the additional delay can be reduced in most of the scenarios. </w:t>
      </w:r>
      <w:r w:rsidR="00D810BF">
        <w:rPr>
          <w:lang w:val="en-US"/>
        </w:rPr>
        <w:t xml:space="preserve"> </w:t>
      </w:r>
    </w:p>
    <w:p w14:paraId="619253B9" w14:textId="1BB1F22E" w:rsidR="006620C7" w:rsidRDefault="0065472A" w:rsidP="0065472A">
      <w:pPr>
        <w:rPr>
          <w:b/>
          <w:bCs/>
          <w:i/>
          <w:iCs/>
          <w:lang w:val="en-US"/>
        </w:rPr>
      </w:pPr>
      <w:r w:rsidRPr="006138DA">
        <w:rPr>
          <w:b/>
          <w:bCs/>
          <w:i/>
          <w:iCs/>
          <w:lang w:val="en-US"/>
        </w:rPr>
        <w:lastRenderedPageBreak/>
        <w:t xml:space="preserve">Proposal </w:t>
      </w:r>
      <w:r w:rsidR="006620C7">
        <w:rPr>
          <w:b/>
          <w:bCs/>
          <w:i/>
          <w:iCs/>
          <w:lang w:val="en-US"/>
        </w:rPr>
        <w:t>2</w:t>
      </w:r>
      <w:r w:rsidRPr="006138DA">
        <w:rPr>
          <w:b/>
          <w:bCs/>
          <w:i/>
          <w:iCs/>
          <w:lang w:val="en-US"/>
        </w:rPr>
        <w:t>:</w:t>
      </w:r>
      <w:r>
        <w:rPr>
          <w:b/>
          <w:bCs/>
          <w:i/>
          <w:iCs/>
          <w:lang w:val="en-US"/>
        </w:rPr>
        <w:t xml:space="preserve"> </w:t>
      </w:r>
      <w:r w:rsidR="006620C7">
        <w:rPr>
          <w:b/>
          <w:bCs/>
          <w:i/>
          <w:iCs/>
          <w:lang w:val="en-US"/>
        </w:rPr>
        <w:t>Requirement is defined that no additional delay is needed if</w:t>
      </w:r>
      <w:r w:rsidR="006620C7" w:rsidRPr="006620C7">
        <w:rPr>
          <w:b/>
          <w:bCs/>
          <w:i/>
          <w:iCs/>
          <w:lang w:val="en-US"/>
        </w:rPr>
        <w:t xml:space="preserve"> target dual TCI states are NOT in the active TCI state list and [</w:t>
      </w:r>
      <w:proofErr w:type="spellStart"/>
      <w:r w:rsidR="006620C7" w:rsidRPr="006620C7">
        <w:rPr>
          <w:b/>
          <w:bCs/>
          <w:i/>
          <w:iCs/>
          <w:lang w:val="en-US"/>
        </w:rPr>
        <w:t>T</w:t>
      </w:r>
      <w:r w:rsidR="006620C7" w:rsidRPr="006620C7">
        <w:rPr>
          <w:b/>
          <w:bCs/>
          <w:i/>
          <w:iCs/>
          <w:vertAlign w:val="subscript"/>
          <w:lang w:val="en-US"/>
        </w:rPr>
        <w:t>first_SSB</w:t>
      </w:r>
      <w:proofErr w:type="spellEnd"/>
      <w:r w:rsidR="006620C7" w:rsidRPr="006620C7">
        <w:rPr>
          <w:b/>
          <w:bCs/>
          <w:i/>
          <w:iCs/>
          <w:lang w:val="en-US"/>
        </w:rPr>
        <w:t xml:space="preserve">] is longer than [125]us, where </w:t>
      </w:r>
      <w:proofErr w:type="spellStart"/>
      <w:r w:rsidR="006620C7" w:rsidRPr="006620C7">
        <w:rPr>
          <w:b/>
          <w:bCs/>
          <w:i/>
          <w:iCs/>
          <w:lang w:val="en-US"/>
        </w:rPr>
        <w:t>T</w:t>
      </w:r>
      <w:r w:rsidR="006620C7" w:rsidRPr="006620C7">
        <w:rPr>
          <w:b/>
          <w:bCs/>
          <w:i/>
          <w:iCs/>
          <w:vertAlign w:val="subscript"/>
          <w:lang w:val="en-US"/>
        </w:rPr>
        <w:t>first_SSB</w:t>
      </w:r>
      <w:proofErr w:type="spellEnd"/>
      <w:r w:rsidR="006620C7" w:rsidRPr="006620C7">
        <w:rPr>
          <w:b/>
          <w:bCs/>
          <w:i/>
          <w:iCs/>
          <w:lang w:val="en-US"/>
        </w:rPr>
        <w:t xml:space="preserve"> is the shorter one between Tfirst-SSB1 and T</w:t>
      </w:r>
      <w:r w:rsidR="006620C7" w:rsidRPr="006620C7">
        <w:rPr>
          <w:b/>
          <w:bCs/>
          <w:i/>
          <w:iCs/>
          <w:vertAlign w:val="subscript"/>
          <w:lang w:val="en-US"/>
        </w:rPr>
        <w:t>first_SSB2</w:t>
      </w:r>
      <w:r w:rsidR="006620C7" w:rsidRPr="006620C7">
        <w:rPr>
          <w:b/>
          <w:bCs/>
          <w:i/>
          <w:iCs/>
          <w:lang w:val="en-US"/>
        </w:rPr>
        <w:t>.</w:t>
      </w:r>
    </w:p>
    <w:p w14:paraId="70917F42" w14:textId="77777777" w:rsidR="0089524A" w:rsidRDefault="0089524A" w:rsidP="004F5774">
      <w:pPr>
        <w:jc w:val="both"/>
        <w:rPr>
          <w:lang w:val="en-US"/>
        </w:rPr>
      </w:pPr>
    </w:p>
    <w:p w14:paraId="316B1AB5" w14:textId="64DB3C9A" w:rsidR="00892B63" w:rsidRDefault="00892B63" w:rsidP="00892B63">
      <w:pPr>
        <w:pStyle w:val="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sidR="00EB0CFF">
        <w:rPr>
          <w:lang w:val="en-US"/>
        </w:rPr>
        <w:t xml:space="preserve">DCI based dual </w:t>
      </w:r>
      <w:r>
        <w:rPr>
          <w:lang w:val="en-US"/>
        </w:rPr>
        <w:t>TCI state</w:t>
      </w:r>
      <w:r w:rsidR="00EB0CFF">
        <w:rPr>
          <w:lang w:val="en-US"/>
        </w:rPr>
        <w:t>s</w:t>
      </w:r>
      <w:r>
        <w:rPr>
          <w:lang w:val="en-US"/>
        </w:rPr>
        <w:t xml:space="preserve"> switch</w:t>
      </w:r>
    </w:p>
    <w:p w14:paraId="1B407046" w14:textId="77777777" w:rsidR="00D442BD" w:rsidRPr="00AA5CA8" w:rsidRDefault="00D442BD" w:rsidP="00D442BD">
      <w:pPr>
        <w:rPr>
          <w:b/>
          <w:u w:val="single"/>
          <w:lang w:eastAsia="ko-KR"/>
        </w:rPr>
      </w:pPr>
      <w:r w:rsidRPr="00AA5CA8">
        <w:rPr>
          <w:b/>
          <w:u w:val="single"/>
          <w:lang w:eastAsia="ko-KR"/>
        </w:rPr>
        <w:t xml:space="preserve">Issue 2-2-1: DCI based dual TCI state switch for </w:t>
      </w:r>
      <w:proofErr w:type="spellStart"/>
      <w:r w:rsidRPr="00AA5CA8">
        <w:rPr>
          <w:b/>
          <w:u w:val="single"/>
          <w:lang w:eastAsia="ko-KR"/>
        </w:rPr>
        <w:t>sDCI</w:t>
      </w:r>
      <w:proofErr w:type="spellEnd"/>
      <w:r w:rsidRPr="00AA5CA8">
        <w:rPr>
          <w:b/>
          <w:u w:val="single"/>
          <w:lang w:eastAsia="ko-KR"/>
        </w:rPr>
        <w:t xml:space="preserve"> scenario </w:t>
      </w:r>
    </w:p>
    <w:tbl>
      <w:tblPr>
        <w:tblStyle w:val="afff5"/>
        <w:tblW w:w="0" w:type="auto"/>
        <w:tblInd w:w="0" w:type="dxa"/>
        <w:tblLook w:val="04A0" w:firstRow="1" w:lastRow="0" w:firstColumn="1" w:lastColumn="0" w:noHBand="0" w:noVBand="1"/>
      </w:tblPr>
      <w:tblGrid>
        <w:gridCol w:w="9630"/>
      </w:tblGrid>
      <w:tr w:rsidR="00EB0CFF" w14:paraId="2C0DF7AF" w14:textId="77777777" w:rsidTr="00EB0CFF">
        <w:tc>
          <w:tcPr>
            <w:tcW w:w="9630" w:type="dxa"/>
          </w:tcPr>
          <w:p w14:paraId="58059D99" w14:textId="77777777" w:rsidR="00D442BD" w:rsidRPr="00536A50" w:rsidRDefault="00D442BD" w:rsidP="00D442BD">
            <w:pPr>
              <w:pStyle w:val="a3"/>
              <w:widowControl w:val="0"/>
              <w:numPr>
                <w:ilvl w:val="0"/>
                <w:numId w:val="25"/>
              </w:numPr>
              <w:rPr>
                <w:rFonts w:ascii="Times New Roman" w:hAnsi="Times New Roman"/>
                <w:sz w:val="18"/>
                <w:szCs w:val="18"/>
                <w:lang w:eastAsia="zh-CN"/>
              </w:rPr>
            </w:pPr>
            <w:r w:rsidRPr="00536A50">
              <w:rPr>
                <w:rFonts w:ascii="Times New Roman" w:hAnsi="Times New Roman"/>
                <w:sz w:val="18"/>
                <w:szCs w:val="18"/>
                <w:lang w:eastAsia="zh-CN"/>
              </w:rPr>
              <w:t xml:space="preserve">DCI based dual TCI state switch for </w:t>
            </w:r>
            <w:proofErr w:type="spellStart"/>
            <w:r w:rsidRPr="00536A50">
              <w:rPr>
                <w:rFonts w:ascii="Times New Roman" w:hAnsi="Times New Roman"/>
                <w:sz w:val="18"/>
                <w:szCs w:val="18"/>
                <w:lang w:eastAsia="zh-CN"/>
              </w:rPr>
              <w:t>sDCI</w:t>
            </w:r>
            <w:proofErr w:type="spellEnd"/>
            <w:r w:rsidRPr="00536A50">
              <w:rPr>
                <w:rFonts w:ascii="Times New Roman" w:hAnsi="Times New Roman"/>
                <w:sz w:val="18"/>
                <w:szCs w:val="18"/>
                <w:lang w:eastAsia="zh-CN"/>
              </w:rPr>
              <w:t xml:space="preserve"> scenario </w:t>
            </w:r>
          </w:p>
          <w:p w14:paraId="6A7BD032" w14:textId="77777777" w:rsidR="00D442BD" w:rsidRPr="00536A50" w:rsidRDefault="00D442BD" w:rsidP="00D442BD">
            <w:pPr>
              <w:pStyle w:val="a3"/>
              <w:widowControl w:val="0"/>
              <w:numPr>
                <w:ilvl w:val="1"/>
                <w:numId w:val="25"/>
              </w:numPr>
              <w:rPr>
                <w:rFonts w:ascii="Times New Roman" w:hAnsi="Times New Roman"/>
                <w:sz w:val="18"/>
                <w:szCs w:val="18"/>
                <w:lang w:eastAsia="zh-CN"/>
              </w:rPr>
            </w:pPr>
            <w:r w:rsidRPr="00536A50">
              <w:rPr>
                <w:rFonts w:ascii="Times New Roman" w:hAnsi="Times New Roman"/>
                <w:sz w:val="18"/>
                <w:szCs w:val="18"/>
                <w:lang w:eastAsia="zh-CN"/>
              </w:rPr>
              <w:t>Reuse Rel-16 requirements as baseline</w:t>
            </w:r>
          </w:p>
          <w:p w14:paraId="25D30906" w14:textId="2BABB000" w:rsidR="00EB0CFF" w:rsidRPr="00EB0CFF" w:rsidRDefault="00D442BD" w:rsidP="00D442BD">
            <w:pPr>
              <w:pStyle w:val="a3"/>
              <w:widowControl w:val="0"/>
              <w:numPr>
                <w:ilvl w:val="1"/>
                <w:numId w:val="25"/>
              </w:numPr>
            </w:pPr>
            <w:r w:rsidRPr="00536A50">
              <w:rPr>
                <w:rFonts w:ascii="Times New Roman" w:hAnsi="Times New Roman"/>
                <w:sz w:val="18"/>
                <w:szCs w:val="18"/>
                <w:highlight w:val="yellow"/>
                <w:lang w:eastAsia="zh-CN"/>
              </w:rPr>
              <w:t>FFS if additional delay is introduced on top of Rel-16 requirements</w:t>
            </w:r>
          </w:p>
        </w:tc>
      </w:tr>
    </w:tbl>
    <w:p w14:paraId="425D67B4" w14:textId="77777777" w:rsidR="00CE796E" w:rsidRDefault="00CE796E" w:rsidP="00CE796E">
      <w:pPr>
        <w:spacing w:before="240"/>
        <w:rPr>
          <w:lang w:val="en-US"/>
        </w:rPr>
      </w:pPr>
      <w:r>
        <w:rPr>
          <w:rFonts w:hint="eastAsia"/>
          <w:lang w:val="en-US"/>
        </w:rPr>
        <w:t>F</w:t>
      </w:r>
      <w:r>
        <w:rPr>
          <w:lang w:val="en-US"/>
        </w:rPr>
        <w:t>or DCI based dual TCI state witch for s-DCI scenario, whether additional delay needed for panel activation depends on if UE has activated the panels already. Similarly, i</w:t>
      </w:r>
      <w:r w:rsidRPr="00FA2381">
        <w:rPr>
          <w:lang w:val="en-US"/>
        </w:rPr>
        <w:t xml:space="preserve">f </w:t>
      </w:r>
      <w:r>
        <w:rPr>
          <w:lang w:val="en-US"/>
        </w:rPr>
        <w:t xml:space="preserve">active </w:t>
      </w:r>
      <w:r w:rsidRPr="00FA2381">
        <w:rPr>
          <w:lang w:val="en-US"/>
        </w:rPr>
        <w:t>TCI state list</w:t>
      </w:r>
      <w:r>
        <w:rPr>
          <w:lang w:val="en-US"/>
        </w:rPr>
        <w:t xml:space="preserve"> configured by </w:t>
      </w:r>
      <w:r w:rsidRPr="00FA2381">
        <w:rPr>
          <w:lang w:val="en-US"/>
        </w:rPr>
        <w:t>MAC</w:t>
      </w:r>
      <w:r>
        <w:rPr>
          <w:lang w:val="en-US"/>
        </w:rPr>
        <w:t>-CE includes</w:t>
      </w:r>
      <w:r w:rsidRPr="00FA2381">
        <w:rPr>
          <w:lang w:val="en-US"/>
        </w:rPr>
        <w:t xml:space="preserve"> at least one codepoint mapped to dual TCI states, then UE should track the dual TCI states by activation </w:t>
      </w:r>
      <w:r>
        <w:rPr>
          <w:lang w:val="en-US"/>
        </w:rPr>
        <w:t xml:space="preserve">of </w:t>
      </w:r>
      <w:r w:rsidRPr="00FA2381">
        <w:rPr>
          <w:lang w:val="en-US"/>
        </w:rPr>
        <w:t>two panels</w:t>
      </w:r>
      <w:r>
        <w:rPr>
          <w:lang w:val="en-US"/>
        </w:rPr>
        <w:t xml:space="preserve"> already</w:t>
      </w:r>
      <w:r w:rsidRPr="00FA2381">
        <w:rPr>
          <w:lang w:val="en-US"/>
        </w:rPr>
        <w:t>.</w:t>
      </w:r>
      <w:r>
        <w:rPr>
          <w:lang w:val="en-US"/>
        </w:rPr>
        <w:t xml:space="preserve"> </w:t>
      </w:r>
      <w:r w:rsidRPr="00FA2381">
        <w:rPr>
          <w:lang w:val="en-US"/>
        </w:rPr>
        <w:t>After dual TCI states</w:t>
      </w:r>
      <w:r>
        <w:rPr>
          <w:lang w:val="en-US"/>
        </w:rPr>
        <w:t xml:space="preserve"> are </w:t>
      </w:r>
      <w:r w:rsidRPr="00FA2381">
        <w:rPr>
          <w:lang w:val="en-US"/>
        </w:rPr>
        <w:t>trigger</w:t>
      </w:r>
      <w:r>
        <w:rPr>
          <w:lang w:val="en-US"/>
        </w:rPr>
        <w:t>ed by DCI</w:t>
      </w:r>
      <w:r w:rsidRPr="00FA2381">
        <w:rPr>
          <w:lang w:val="en-US"/>
        </w:rPr>
        <w:t xml:space="preserve">, it can be considered </w:t>
      </w:r>
      <w:r>
        <w:rPr>
          <w:lang w:val="en-US"/>
        </w:rPr>
        <w:t>that</w:t>
      </w:r>
      <w:r w:rsidRPr="00FA2381">
        <w:rPr>
          <w:lang w:val="en-US"/>
        </w:rPr>
        <w:t xml:space="preserve"> multi-TRP operation</w:t>
      </w:r>
      <w:r>
        <w:rPr>
          <w:lang w:val="en-US"/>
        </w:rPr>
        <w:t xml:space="preserve"> is started</w:t>
      </w:r>
      <w:r w:rsidRPr="00FA2381">
        <w:rPr>
          <w:lang w:val="en-US"/>
        </w:rPr>
        <w:t>.</w:t>
      </w:r>
      <w:r w:rsidRPr="00376B4D">
        <w:rPr>
          <w:lang w:val="en-US"/>
        </w:rPr>
        <w:t xml:space="preserve"> </w:t>
      </w:r>
      <w:r>
        <w:rPr>
          <w:lang w:val="en-US"/>
        </w:rPr>
        <w:t>In this case, t</w:t>
      </w:r>
      <w:r w:rsidRPr="00FA2381">
        <w:rPr>
          <w:lang w:val="en-US"/>
        </w:rPr>
        <w:t>here is no additional delay needed for TCI state switch.</w:t>
      </w:r>
      <w:r>
        <w:rPr>
          <w:lang w:val="en-US"/>
        </w:rPr>
        <w:t xml:space="preserve"> It should be typical use case that the dual TCI states triggered by single DCI are configured in the active TCI state list already. </w:t>
      </w:r>
    </w:p>
    <w:p w14:paraId="3C95422B" w14:textId="29627CE0" w:rsidR="00CE796E" w:rsidRPr="00FA2381" w:rsidRDefault="00CE796E" w:rsidP="00CE796E">
      <w:pPr>
        <w:spacing w:before="240"/>
        <w:rPr>
          <w:lang w:val="en-US"/>
        </w:rPr>
      </w:pPr>
      <w:r>
        <w:rPr>
          <w:rFonts w:hint="eastAsia"/>
          <w:lang w:val="en-US"/>
        </w:rPr>
        <w:t>I</w:t>
      </w:r>
      <w:r>
        <w:rPr>
          <w:lang w:val="en-US"/>
        </w:rPr>
        <w:t xml:space="preserve">n addition, </w:t>
      </w:r>
      <w:proofErr w:type="spellStart"/>
      <w:r w:rsidRPr="009C5807">
        <w:rPr>
          <w:rFonts w:eastAsia="Malgun Gothic"/>
          <w:i/>
          <w:iCs/>
        </w:rPr>
        <w:t>timeDurationForQCL</w:t>
      </w:r>
      <w:proofErr w:type="spellEnd"/>
      <w:r w:rsidRPr="009C5807">
        <w:rPr>
          <w:rFonts w:eastAsia="Malgun Gothic"/>
        </w:rPr>
        <w:t xml:space="preserve"> is the time required by the UE to perform PDCCH reception and </w:t>
      </w:r>
      <w:r w:rsidRPr="009C5807">
        <w:t>applying spatial QCL information received in DCI for PDSCH processing</w:t>
      </w:r>
      <w:r>
        <w:t xml:space="preserve">, it </w:t>
      </w:r>
      <w:r>
        <w:rPr>
          <w:lang w:val="en-US"/>
        </w:rPr>
        <w:t xml:space="preserve">would also </w:t>
      </w:r>
      <w:r w:rsidRPr="00FA2381">
        <w:rPr>
          <w:lang w:val="en-US"/>
        </w:rPr>
        <w:t>include time for beam switch/panel activation</w:t>
      </w:r>
      <w:r>
        <w:rPr>
          <w:lang w:val="en-US"/>
        </w:rPr>
        <w:t xml:space="preserve">. </w:t>
      </w:r>
      <w:r>
        <w:rPr>
          <w:rFonts w:hint="eastAsia"/>
          <w:lang w:val="en-US"/>
        </w:rPr>
        <w:t>T</w:t>
      </w:r>
      <w:r>
        <w:rPr>
          <w:lang w:val="en-US"/>
        </w:rPr>
        <w:t xml:space="preserve">hus, no UE capability </w:t>
      </w:r>
      <w:r>
        <w:rPr>
          <w:rFonts w:hint="eastAsia"/>
          <w:lang w:val="en-US"/>
        </w:rPr>
        <w:t>is</w:t>
      </w:r>
      <w:r>
        <w:rPr>
          <w:lang w:val="en-US"/>
        </w:rPr>
        <w:t xml:space="preserve"> introduced to account for additional delay for s-DCI based dual TCI states switch.</w:t>
      </w:r>
    </w:p>
    <w:p w14:paraId="426560AD" w14:textId="6DF5C089" w:rsidR="00AE7795" w:rsidRDefault="00AE7795" w:rsidP="00AE7795">
      <w:pPr>
        <w:rPr>
          <w:b/>
          <w:bCs/>
          <w:i/>
          <w:iCs/>
          <w:lang w:val="en-US"/>
        </w:rPr>
      </w:pPr>
      <w:r w:rsidRPr="006138DA">
        <w:rPr>
          <w:b/>
          <w:bCs/>
          <w:i/>
          <w:iCs/>
          <w:lang w:val="en-US"/>
        </w:rPr>
        <w:t xml:space="preserve">Proposal </w:t>
      </w:r>
      <w:r w:rsidR="00CE796E">
        <w:rPr>
          <w:b/>
          <w:bCs/>
          <w:i/>
          <w:iCs/>
          <w:lang w:val="en-US"/>
        </w:rPr>
        <w:t>3</w:t>
      </w:r>
      <w:r w:rsidRPr="006138DA">
        <w:rPr>
          <w:b/>
          <w:bCs/>
          <w:i/>
          <w:iCs/>
          <w:lang w:val="en-US"/>
        </w:rPr>
        <w:t>:</w:t>
      </w:r>
      <w:r w:rsidRPr="00676B21">
        <w:rPr>
          <w:b/>
          <w:bCs/>
          <w:i/>
          <w:iCs/>
          <w:lang w:val="en-US"/>
        </w:rPr>
        <w:t xml:space="preserve"> </w:t>
      </w:r>
      <w:r w:rsidR="00CE796E">
        <w:rPr>
          <w:b/>
          <w:bCs/>
          <w:i/>
          <w:iCs/>
          <w:lang w:val="en-US"/>
        </w:rPr>
        <w:t xml:space="preserve">No </w:t>
      </w:r>
      <w:r w:rsidR="00CE796E" w:rsidRPr="00CE796E">
        <w:rPr>
          <w:b/>
          <w:bCs/>
          <w:i/>
          <w:iCs/>
        </w:rPr>
        <w:t xml:space="preserve">additional delay on top of Rel-16 requirements is introduced </w:t>
      </w:r>
      <w:r w:rsidRPr="00AE7795">
        <w:rPr>
          <w:b/>
          <w:bCs/>
          <w:i/>
          <w:iCs/>
        </w:rPr>
        <w:t xml:space="preserve">for s-DCI based </w:t>
      </w:r>
      <w:r w:rsidR="00F566C4">
        <w:rPr>
          <w:b/>
          <w:bCs/>
          <w:i/>
          <w:iCs/>
        </w:rPr>
        <w:t>dual</w:t>
      </w:r>
      <w:r w:rsidRPr="00AE7795">
        <w:rPr>
          <w:b/>
          <w:bCs/>
          <w:i/>
          <w:iCs/>
        </w:rPr>
        <w:t xml:space="preserve"> TCI state</w:t>
      </w:r>
      <w:r w:rsidR="00C57DE7">
        <w:rPr>
          <w:b/>
          <w:bCs/>
          <w:i/>
          <w:iCs/>
        </w:rPr>
        <w:t>s</w:t>
      </w:r>
      <w:r w:rsidRPr="00AE7795">
        <w:rPr>
          <w:b/>
          <w:bCs/>
          <w:i/>
          <w:iCs/>
        </w:rPr>
        <w:t xml:space="preserve"> switch</w:t>
      </w:r>
      <w:r>
        <w:rPr>
          <w:b/>
          <w:bCs/>
          <w:i/>
          <w:iCs/>
          <w:lang w:val="en-US"/>
        </w:rPr>
        <w:t>.</w:t>
      </w:r>
    </w:p>
    <w:p w14:paraId="341E005B" w14:textId="77777777" w:rsidR="00FA2381" w:rsidRPr="00266E65" w:rsidRDefault="00FA2381" w:rsidP="0087567F">
      <w:pPr>
        <w:spacing w:before="240"/>
        <w:jc w:val="both"/>
        <w:rPr>
          <w:lang w:val="en-US"/>
        </w:rPr>
      </w:pPr>
    </w:p>
    <w:p w14:paraId="5000F4A5" w14:textId="61A5A6B9"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A6275C">
        <w:rPr>
          <w:lang w:val="en-US"/>
        </w:rPr>
        <w:t>4</w:t>
      </w:r>
      <w:r w:rsidRPr="00082D43">
        <w:rPr>
          <w:lang w:val="en-US"/>
        </w:rPr>
        <w:t xml:space="preserve"> </w:t>
      </w:r>
      <w:r w:rsidR="00095073" w:rsidRPr="00095073">
        <w:rPr>
          <w:lang w:val="en-US"/>
        </w:rPr>
        <w:t>TCI state list update requirements</w:t>
      </w:r>
      <w:r>
        <w:rPr>
          <w:lang w:val="en-US"/>
        </w:rPr>
        <w:t xml:space="preserve"> </w:t>
      </w:r>
    </w:p>
    <w:p w14:paraId="02158CFA" w14:textId="56B10844" w:rsidR="00182843" w:rsidRDefault="00182843" w:rsidP="00095073">
      <w:pPr>
        <w:spacing w:before="240"/>
        <w:jc w:val="both"/>
      </w:pPr>
      <w:r>
        <w:t>How to derive a</w:t>
      </w:r>
      <w:r w:rsidRPr="00182843">
        <w:t>ctive TCI state list update delay requirement</w:t>
      </w:r>
      <w:r>
        <w:t xml:space="preserve"> was agreed in the last meeting. It is not decided whether to differentiate active TCI s</w:t>
      </w:r>
      <w:r w:rsidR="0051406B">
        <w:t>tate</w:t>
      </w:r>
      <w:r>
        <w:t xml:space="preserve"> list update for s-DCI and m-DCI scenarios.</w:t>
      </w:r>
    </w:p>
    <w:p w14:paraId="5E0F712C" w14:textId="77777777" w:rsidR="00536A50" w:rsidRPr="00AA5CA8" w:rsidRDefault="00536A50" w:rsidP="00536A50">
      <w:pPr>
        <w:rPr>
          <w:b/>
          <w:u w:val="single"/>
          <w:lang w:eastAsia="ko-KR"/>
        </w:rPr>
      </w:pPr>
      <w:r w:rsidRPr="00AA5CA8">
        <w:rPr>
          <w:b/>
          <w:u w:val="single"/>
          <w:lang w:eastAsia="ko-KR"/>
        </w:rPr>
        <w:t>Issue 2-6-1: Active TCI state list update Active TCI state list update delay requirement</w:t>
      </w:r>
    </w:p>
    <w:tbl>
      <w:tblPr>
        <w:tblStyle w:val="afff5"/>
        <w:tblW w:w="0" w:type="auto"/>
        <w:tblInd w:w="0" w:type="dxa"/>
        <w:tblLook w:val="04A0" w:firstRow="1" w:lastRow="0" w:firstColumn="1" w:lastColumn="0" w:noHBand="0" w:noVBand="1"/>
      </w:tblPr>
      <w:tblGrid>
        <w:gridCol w:w="9630"/>
      </w:tblGrid>
      <w:tr w:rsidR="00A642A9" w:rsidRPr="009C60FD" w14:paraId="73FFFF3C" w14:textId="77777777" w:rsidTr="00A642A9">
        <w:tc>
          <w:tcPr>
            <w:tcW w:w="9630" w:type="dxa"/>
          </w:tcPr>
          <w:p w14:paraId="1E2FB53D" w14:textId="4A8FF011" w:rsidR="00536A50" w:rsidRPr="00536A50" w:rsidRDefault="00536A50" w:rsidP="00536A50">
            <w:pPr>
              <w:pStyle w:val="a3"/>
              <w:widowControl w:val="0"/>
              <w:numPr>
                <w:ilvl w:val="0"/>
                <w:numId w:val="25"/>
              </w:numPr>
              <w:rPr>
                <w:sz w:val="18"/>
                <w:szCs w:val="18"/>
              </w:rPr>
            </w:pPr>
            <w:r w:rsidRPr="00536A50">
              <w:rPr>
                <w:sz w:val="18"/>
                <w:szCs w:val="18"/>
              </w:rPr>
              <w:t xml:space="preserve">For m-DCI case, </w:t>
            </w:r>
          </w:p>
          <w:p w14:paraId="2022D988" w14:textId="2748AB25" w:rsidR="00A642A9" w:rsidRPr="009C60FD" w:rsidRDefault="00536A50" w:rsidP="00536A50">
            <w:pPr>
              <w:spacing w:after="120"/>
              <w:rPr>
                <w:sz w:val="18"/>
                <w:szCs w:val="18"/>
                <w:lang w:val="en-US"/>
              </w:rPr>
            </w:pPr>
            <w:r w:rsidRPr="00536A50">
              <w:rPr>
                <w:sz w:val="18"/>
                <w:szCs w:val="18"/>
              </w:rPr>
              <w:t></w:t>
            </w:r>
            <w:r w:rsidRPr="00536A50">
              <w:rPr>
                <w:rFonts w:ascii="Times New Roman" w:hAnsi="Times New Roman"/>
                <w:sz w:val="18"/>
                <w:szCs w:val="18"/>
                <w:highlight w:val="yellow"/>
                <w:lang w:val="en-US" w:eastAsia="zh-CN"/>
              </w:rPr>
              <w:tab/>
              <w:t>FFS: The existing requirement for active TCI state list update can be reused with the update that it is for each TRP.</w:t>
            </w:r>
          </w:p>
        </w:tc>
      </w:tr>
    </w:tbl>
    <w:p w14:paraId="550B9C1F" w14:textId="77777777" w:rsidR="00E11FFF" w:rsidRDefault="00E11FFF" w:rsidP="00536A50">
      <w:pPr>
        <w:spacing w:before="240"/>
        <w:jc w:val="both"/>
      </w:pPr>
      <w:r>
        <w:t xml:space="preserve">Legacy requirements </w:t>
      </w:r>
      <w:r w:rsidRPr="009B1999">
        <w:t xml:space="preserve">for active state list update </w:t>
      </w:r>
      <w:r>
        <w:t xml:space="preserve">are defined for activating one new TCI state. The new added TCI state can be used for scheduling after certain delay. When more than one new TCI states are added, it is not clear whether additional delay is needed. </w:t>
      </w:r>
    </w:p>
    <w:p w14:paraId="4792052C" w14:textId="6229B61B" w:rsidR="00E11FFF" w:rsidRDefault="00E11FFF" w:rsidP="00536A50">
      <w:pPr>
        <w:spacing w:before="240"/>
        <w:jc w:val="both"/>
      </w:pPr>
      <w:r>
        <w:t xml:space="preserve">For </w:t>
      </w:r>
      <w:r w:rsidRPr="004255A4">
        <w:t>MAC CE based PDCCH TCI state switch for m-DCI scenario</w:t>
      </w:r>
      <w:r>
        <w:t>,</w:t>
      </w:r>
      <w:r w:rsidRPr="0098671D">
        <w:t xml:space="preserve"> the legacy delay requirements apply for each TCI state switch.</w:t>
      </w:r>
      <w:r>
        <w:t xml:space="preserve"> The same principle can be reused for active TCI state list update for m-DCI. It means the two new TCI states can be activated independently. </w:t>
      </w:r>
    </w:p>
    <w:p w14:paraId="7E64EB26" w14:textId="030F318D" w:rsidR="005269AC" w:rsidRPr="0000412C" w:rsidRDefault="005269AC" w:rsidP="005269AC">
      <w:pPr>
        <w:rPr>
          <w:b/>
          <w:bCs/>
          <w:i/>
          <w:iCs/>
          <w:lang w:val="en-US"/>
        </w:rPr>
      </w:pPr>
      <w:r w:rsidRPr="009B1999">
        <w:rPr>
          <w:b/>
          <w:bCs/>
          <w:i/>
          <w:iCs/>
          <w:lang w:val="en-US"/>
        </w:rPr>
        <w:t xml:space="preserve">Proposal </w:t>
      </w:r>
      <w:r w:rsidR="00536A50">
        <w:rPr>
          <w:b/>
          <w:bCs/>
          <w:i/>
          <w:iCs/>
          <w:lang w:val="en-US"/>
        </w:rPr>
        <w:t>4</w:t>
      </w:r>
      <w:r w:rsidRPr="009B1999">
        <w:rPr>
          <w:b/>
          <w:bCs/>
          <w:i/>
          <w:iCs/>
          <w:lang w:val="en-US"/>
        </w:rPr>
        <w:t xml:space="preserve">: </w:t>
      </w:r>
      <w:r w:rsidR="00536A50">
        <w:rPr>
          <w:b/>
          <w:bCs/>
          <w:i/>
          <w:iCs/>
          <w:lang w:val="en-US"/>
        </w:rPr>
        <w:t>For m-DCI active TCI state list update, t</w:t>
      </w:r>
      <w:r w:rsidR="00536A50" w:rsidRPr="00536A50">
        <w:rPr>
          <w:b/>
          <w:bCs/>
          <w:i/>
          <w:iCs/>
          <w:lang w:val="en-US"/>
        </w:rPr>
        <w:t xml:space="preserve">he existing requirement for active TCI state list update can be reused with the update that it is for each </w:t>
      </w:r>
      <w:r w:rsidR="00E11FFF">
        <w:rPr>
          <w:b/>
          <w:bCs/>
          <w:i/>
          <w:iCs/>
          <w:lang w:val="en-US"/>
        </w:rPr>
        <w:t>new TCI state being added</w:t>
      </w:r>
      <w:r w:rsidRPr="009B1999">
        <w:rPr>
          <w:b/>
          <w:bCs/>
          <w:i/>
          <w:iCs/>
          <w:lang w:val="en-US"/>
        </w:rPr>
        <w:t>.</w:t>
      </w:r>
    </w:p>
    <w:p w14:paraId="1EAA3619" w14:textId="77777777" w:rsidR="00A642A9" w:rsidRPr="00536A50" w:rsidRDefault="00A642A9"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23E9D05F" w:rsidR="00CE5D0B" w:rsidRPr="006138DA" w:rsidRDefault="00CE5D0B" w:rsidP="00704604">
      <w:pPr>
        <w:spacing w:before="240"/>
        <w:jc w:val="both"/>
      </w:pPr>
      <w:r w:rsidRPr="006138DA">
        <w:t xml:space="preserve">In this contribution, we provided </w:t>
      </w:r>
      <w:r w:rsidR="00C54E7E" w:rsidRPr="00704604">
        <w:t xml:space="preserve">views on </w:t>
      </w:r>
      <w:r w:rsidR="0000412C" w:rsidRPr="00704604">
        <w:t>dual TCI states</w:t>
      </w:r>
      <w:r w:rsidR="0086358F" w:rsidRPr="00704604">
        <w:t xml:space="preserve"> switching</w:t>
      </w:r>
      <w:r w:rsidR="00C54E7E" w:rsidRPr="00704604">
        <w:t xml:space="preserve"> requirements for NR FR2 multi-Rx chain DL reception</w:t>
      </w:r>
      <w:r w:rsidRPr="006138DA">
        <w:t>.</w:t>
      </w:r>
      <w:bookmarkStart w:id="7" w:name="_Hlk23953093"/>
      <w:r w:rsidR="00EF7553">
        <w:t xml:space="preserve"> Following proposals are present.</w:t>
      </w:r>
    </w:p>
    <w:bookmarkEnd w:id="7"/>
    <w:p w14:paraId="42A824A9" w14:textId="77777777" w:rsidR="00704604" w:rsidRDefault="00704604" w:rsidP="00704604">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switch delay can be reduced by skipping T/F tracking f</w:t>
      </w:r>
      <w:r w:rsidRPr="0084673D">
        <w:rPr>
          <w:b/>
          <w:bCs/>
          <w:i/>
          <w:iCs/>
          <w:lang w:val="en-US"/>
        </w:rPr>
        <w:t>or the case from dual TCI to single TCI state switch when the target TCI is one of the source TCIs</w:t>
      </w:r>
      <w:r>
        <w:rPr>
          <w:b/>
          <w:bCs/>
          <w:i/>
          <w:iCs/>
          <w:lang w:val="en-US"/>
        </w:rPr>
        <w:t xml:space="preserve"> even if it is not in the active TCI state list for PDSCH.</w:t>
      </w:r>
    </w:p>
    <w:p w14:paraId="001FBE32" w14:textId="77777777" w:rsidR="00266E65" w:rsidRDefault="00266E65" w:rsidP="00266E65">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Requirement is defined that no additional delay is needed if</w:t>
      </w:r>
      <w:r w:rsidRPr="006620C7">
        <w:rPr>
          <w:b/>
          <w:bCs/>
          <w:i/>
          <w:iCs/>
          <w:lang w:val="en-US"/>
        </w:rPr>
        <w:t xml:space="preserve"> target dual TCI states are NOT in the active TCI state list and [</w:t>
      </w:r>
      <w:proofErr w:type="spellStart"/>
      <w:r w:rsidRPr="006620C7">
        <w:rPr>
          <w:b/>
          <w:bCs/>
          <w:i/>
          <w:iCs/>
          <w:lang w:val="en-US"/>
        </w:rPr>
        <w:t>T</w:t>
      </w:r>
      <w:r w:rsidRPr="006620C7">
        <w:rPr>
          <w:b/>
          <w:bCs/>
          <w:i/>
          <w:iCs/>
          <w:vertAlign w:val="subscript"/>
          <w:lang w:val="en-US"/>
        </w:rPr>
        <w:t>first_SSB</w:t>
      </w:r>
      <w:proofErr w:type="spellEnd"/>
      <w:r w:rsidRPr="006620C7">
        <w:rPr>
          <w:b/>
          <w:bCs/>
          <w:i/>
          <w:iCs/>
          <w:lang w:val="en-US"/>
        </w:rPr>
        <w:t xml:space="preserve">] is longer than [125]us, where </w:t>
      </w:r>
      <w:proofErr w:type="spellStart"/>
      <w:r w:rsidRPr="006620C7">
        <w:rPr>
          <w:b/>
          <w:bCs/>
          <w:i/>
          <w:iCs/>
          <w:lang w:val="en-US"/>
        </w:rPr>
        <w:t>T</w:t>
      </w:r>
      <w:r w:rsidRPr="006620C7">
        <w:rPr>
          <w:b/>
          <w:bCs/>
          <w:i/>
          <w:iCs/>
          <w:vertAlign w:val="subscript"/>
          <w:lang w:val="en-US"/>
        </w:rPr>
        <w:t>first_SSB</w:t>
      </w:r>
      <w:proofErr w:type="spellEnd"/>
      <w:r w:rsidRPr="006620C7">
        <w:rPr>
          <w:b/>
          <w:bCs/>
          <w:i/>
          <w:iCs/>
          <w:lang w:val="en-US"/>
        </w:rPr>
        <w:t xml:space="preserve"> is the shorter one between Tfirst-SSB1 and T</w:t>
      </w:r>
      <w:r w:rsidRPr="006620C7">
        <w:rPr>
          <w:b/>
          <w:bCs/>
          <w:i/>
          <w:iCs/>
          <w:vertAlign w:val="subscript"/>
          <w:lang w:val="en-US"/>
        </w:rPr>
        <w:t>first_SSB2</w:t>
      </w:r>
      <w:r w:rsidRPr="006620C7">
        <w:rPr>
          <w:b/>
          <w:bCs/>
          <w:i/>
          <w:iCs/>
          <w:lang w:val="en-US"/>
        </w:rPr>
        <w:t>.</w:t>
      </w:r>
    </w:p>
    <w:p w14:paraId="4F2A7EE5" w14:textId="77777777" w:rsidR="00266E65" w:rsidRDefault="00266E65" w:rsidP="00266E65">
      <w:pPr>
        <w:rPr>
          <w:b/>
          <w:bCs/>
          <w:i/>
          <w:iCs/>
          <w:lang w:val="en-US"/>
        </w:rPr>
      </w:pPr>
      <w:r w:rsidRPr="006138DA">
        <w:rPr>
          <w:b/>
          <w:bCs/>
          <w:i/>
          <w:iCs/>
          <w:lang w:val="en-US"/>
        </w:rPr>
        <w:t xml:space="preserve">Proposal </w:t>
      </w:r>
      <w:r>
        <w:rPr>
          <w:b/>
          <w:bCs/>
          <w:i/>
          <w:iCs/>
          <w:lang w:val="en-US"/>
        </w:rPr>
        <w:t>3</w:t>
      </w:r>
      <w:r w:rsidRPr="006138DA">
        <w:rPr>
          <w:b/>
          <w:bCs/>
          <w:i/>
          <w:iCs/>
          <w:lang w:val="en-US"/>
        </w:rPr>
        <w:t>:</w:t>
      </w:r>
      <w:r w:rsidRPr="00676B21">
        <w:rPr>
          <w:b/>
          <w:bCs/>
          <w:i/>
          <w:iCs/>
          <w:lang w:val="en-US"/>
        </w:rPr>
        <w:t xml:space="preserve"> </w:t>
      </w:r>
      <w:r>
        <w:rPr>
          <w:b/>
          <w:bCs/>
          <w:i/>
          <w:iCs/>
          <w:lang w:val="en-US"/>
        </w:rPr>
        <w:t xml:space="preserve">No </w:t>
      </w:r>
      <w:r w:rsidRPr="00CE796E">
        <w:rPr>
          <w:b/>
          <w:bCs/>
          <w:i/>
          <w:iCs/>
        </w:rPr>
        <w:t xml:space="preserve">additional delay on top of Rel-16 requirements is introduced </w:t>
      </w:r>
      <w:r w:rsidRPr="00AE7795">
        <w:rPr>
          <w:b/>
          <w:bCs/>
          <w:i/>
          <w:iCs/>
        </w:rPr>
        <w:t xml:space="preserve">for s-DCI based </w:t>
      </w:r>
      <w:r>
        <w:rPr>
          <w:b/>
          <w:bCs/>
          <w:i/>
          <w:iCs/>
        </w:rPr>
        <w:t>dual</w:t>
      </w:r>
      <w:r w:rsidRPr="00AE7795">
        <w:rPr>
          <w:b/>
          <w:bCs/>
          <w:i/>
          <w:iCs/>
        </w:rPr>
        <w:t xml:space="preserve"> TCI state</w:t>
      </w:r>
      <w:r>
        <w:rPr>
          <w:b/>
          <w:bCs/>
          <w:i/>
          <w:iCs/>
        </w:rPr>
        <w:t>s</w:t>
      </w:r>
      <w:r w:rsidRPr="00AE7795">
        <w:rPr>
          <w:b/>
          <w:bCs/>
          <w:i/>
          <w:iCs/>
        </w:rPr>
        <w:t xml:space="preserve"> switch</w:t>
      </w:r>
      <w:r>
        <w:rPr>
          <w:b/>
          <w:bCs/>
          <w:i/>
          <w:iCs/>
          <w:lang w:val="en-US"/>
        </w:rPr>
        <w:t>.</w:t>
      </w:r>
    </w:p>
    <w:p w14:paraId="4EC954D3" w14:textId="77777777" w:rsidR="00266E65" w:rsidRPr="0000412C" w:rsidRDefault="00266E65" w:rsidP="00266E65">
      <w:pPr>
        <w:rPr>
          <w:b/>
          <w:bCs/>
          <w:i/>
          <w:iCs/>
          <w:lang w:val="en-US"/>
        </w:rPr>
      </w:pPr>
      <w:r w:rsidRPr="009B1999">
        <w:rPr>
          <w:b/>
          <w:bCs/>
          <w:i/>
          <w:iCs/>
          <w:lang w:val="en-US"/>
        </w:rPr>
        <w:t xml:space="preserve">Proposal </w:t>
      </w:r>
      <w:r>
        <w:rPr>
          <w:b/>
          <w:bCs/>
          <w:i/>
          <w:iCs/>
          <w:lang w:val="en-US"/>
        </w:rPr>
        <w:t>4</w:t>
      </w:r>
      <w:r w:rsidRPr="009B1999">
        <w:rPr>
          <w:b/>
          <w:bCs/>
          <w:i/>
          <w:iCs/>
          <w:lang w:val="en-US"/>
        </w:rPr>
        <w:t xml:space="preserve">: </w:t>
      </w:r>
      <w:r>
        <w:rPr>
          <w:b/>
          <w:bCs/>
          <w:i/>
          <w:iCs/>
          <w:lang w:val="en-US"/>
        </w:rPr>
        <w:t>For m-DCI active TCI state list update, t</w:t>
      </w:r>
      <w:r w:rsidRPr="00536A50">
        <w:rPr>
          <w:b/>
          <w:bCs/>
          <w:i/>
          <w:iCs/>
          <w:lang w:val="en-US"/>
        </w:rPr>
        <w:t xml:space="preserve">he existing requirement for active TCI state list update can be reused with the update that it is for each </w:t>
      </w:r>
      <w:r>
        <w:rPr>
          <w:b/>
          <w:bCs/>
          <w:i/>
          <w:iCs/>
          <w:lang w:val="en-US"/>
        </w:rPr>
        <w:t>new TCI state being added</w:t>
      </w:r>
      <w:r w:rsidRPr="009B1999">
        <w:rPr>
          <w:b/>
          <w:bCs/>
          <w:i/>
          <w:iCs/>
          <w:lang w:val="en-US"/>
        </w:rPr>
        <w:t>.</w:t>
      </w:r>
    </w:p>
    <w:p w14:paraId="5EF01C88" w14:textId="77777777" w:rsidR="00ED625E" w:rsidRPr="00266E65" w:rsidRDefault="00ED625E"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4BD75DBB" w14:textId="77777777" w:rsidR="00C833DA" w:rsidRPr="00AB7E5F" w:rsidRDefault="00C833DA" w:rsidP="00C833DA">
      <w:pPr>
        <w:pStyle w:val="a3"/>
        <w:numPr>
          <w:ilvl w:val="0"/>
          <w:numId w:val="24"/>
        </w:numPr>
        <w:spacing w:before="240" w:after="0"/>
        <w:rPr>
          <w:szCs w:val="22"/>
        </w:rPr>
      </w:pPr>
      <w:r w:rsidRPr="00B12C82">
        <w:rPr>
          <w:rFonts w:eastAsia="MS Mincho"/>
          <w:bCs/>
          <w:kern w:val="2"/>
          <w:szCs w:val="18"/>
          <w:lang w:val="en-GB"/>
        </w:rPr>
        <w:t>R4-23</w:t>
      </w:r>
      <w:r>
        <w:rPr>
          <w:rFonts w:eastAsia="MS Mincho"/>
          <w:bCs/>
          <w:kern w:val="2"/>
          <w:szCs w:val="18"/>
          <w:lang w:val="en-GB"/>
        </w:rPr>
        <w:t>14283</w:t>
      </w:r>
      <w:r w:rsidRPr="00B12C82">
        <w:rPr>
          <w:rFonts w:eastAsia="MS Mincho"/>
          <w:bCs/>
          <w:kern w:val="2"/>
          <w:szCs w:val="18"/>
          <w:lang w:val="en-GB"/>
        </w:rPr>
        <w:tab/>
      </w:r>
      <w:r w:rsidRPr="00B9432B">
        <w:rPr>
          <w:rFonts w:eastAsia="MS Mincho"/>
          <w:bCs/>
          <w:kern w:val="2"/>
          <w:szCs w:val="18"/>
          <w:lang w:val="en-GB"/>
        </w:rPr>
        <w:t xml:space="preserve">WF on NR FR2 multi-RX operation RRM requirements (part </w:t>
      </w:r>
      <w:r>
        <w:rPr>
          <w:rFonts w:eastAsia="MS Mincho"/>
          <w:bCs/>
          <w:kern w:val="2"/>
          <w:szCs w:val="18"/>
          <w:lang w:val="en-GB"/>
        </w:rPr>
        <w:t>2</w:t>
      </w:r>
      <w:r w:rsidRPr="00B9432B">
        <w:rPr>
          <w:rFonts w:eastAsia="MS Mincho"/>
          <w:bCs/>
          <w:kern w:val="2"/>
          <w:szCs w:val="18"/>
          <w:lang w:val="en-GB"/>
        </w:rPr>
        <w:t>)</w:t>
      </w:r>
      <w:r>
        <w:rPr>
          <w:rFonts w:eastAsia="MS Mincho"/>
          <w:bCs/>
          <w:kern w:val="2"/>
          <w:szCs w:val="18"/>
          <w:lang w:val="en-GB"/>
        </w:rPr>
        <w:t>,</w:t>
      </w:r>
      <w:r w:rsidRPr="00B12C82">
        <w:rPr>
          <w:rFonts w:eastAsia="MS Mincho"/>
          <w:bCs/>
          <w:kern w:val="2"/>
          <w:szCs w:val="18"/>
          <w:lang w:val="en-GB"/>
        </w:rPr>
        <w:t xml:space="preserve"> </w:t>
      </w:r>
      <w:r>
        <w:rPr>
          <w:szCs w:val="22"/>
        </w:rPr>
        <w:t>Ericsson</w:t>
      </w:r>
    </w:p>
    <w:sectPr w:rsidR="00C833DA" w:rsidRPr="00AB7E5F">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A02B" w14:textId="77777777" w:rsidR="00C54EF3" w:rsidRDefault="00C54EF3">
      <w:pPr>
        <w:spacing w:after="0"/>
      </w:pPr>
      <w:r>
        <w:separator/>
      </w:r>
    </w:p>
  </w:endnote>
  <w:endnote w:type="continuationSeparator" w:id="0">
    <w:p w14:paraId="46415C52" w14:textId="77777777" w:rsidR="00C54EF3" w:rsidRDefault="00C54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7C4AE" w14:textId="77777777" w:rsidR="00C54EF3" w:rsidRDefault="00C54EF3">
      <w:pPr>
        <w:spacing w:after="0"/>
      </w:pPr>
      <w:r>
        <w:separator/>
      </w:r>
    </w:p>
  </w:footnote>
  <w:footnote w:type="continuationSeparator" w:id="0">
    <w:p w14:paraId="4681A480" w14:textId="77777777" w:rsidR="00C54EF3" w:rsidRDefault="00C54E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2"/>
  </w:num>
  <w:num w:numId="22" w16cid:durableId="53436028">
    <w:abstractNumId w:val="26"/>
  </w:num>
  <w:num w:numId="23" w16cid:durableId="1345088911">
    <w:abstractNumId w:val="37"/>
  </w:num>
  <w:num w:numId="24" w16cid:durableId="1354380123">
    <w:abstractNumId w:val="21"/>
  </w:num>
  <w:num w:numId="25" w16cid:durableId="131951049">
    <w:abstractNumId w:val="28"/>
  </w:num>
  <w:num w:numId="26" w16cid:durableId="1360202473">
    <w:abstractNumId w:val="27"/>
  </w:num>
  <w:num w:numId="27" w16cid:durableId="644241137">
    <w:abstractNumId w:val="24"/>
  </w:num>
  <w:num w:numId="28" w16cid:durableId="193928332">
    <w:abstractNumId w:val="31"/>
  </w:num>
  <w:num w:numId="29" w16cid:durableId="1289777830">
    <w:abstractNumId w:val="23"/>
  </w:num>
  <w:num w:numId="30" w16cid:durableId="817916767">
    <w:abstractNumId w:val="22"/>
  </w:num>
  <w:num w:numId="31" w16cid:durableId="1099642387">
    <w:abstractNumId w:val="25"/>
  </w:num>
  <w:num w:numId="32" w16cid:durableId="1995136202">
    <w:abstractNumId w:val="35"/>
  </w:num>
  <w:num w:numId="33" w16cid:durableId="1860199415">
    <w:abstractNumId w:val="33"/>
  </w:num>
  <w:num w:numId="34" w16cid:durableId="606153828">
    <w:abstractNumId w:val="34"/>
  </w:num>
  <w:num w:numId="35" w16cid:durableId="914242228">
    <w:abstractNumId w:val="29"/>
  </w:num>
  <w:num w:numId="36" w16cid:durableId="1958830396">
    <w:abstractNumId w:val="36"/>
  </w:num>
  <w:num w:numId="37" w16cid:durableId="1612129518">
    <w:abstractNumId w:val="30"/>
  </w:num>
  <w:num w:numId="38" w16cid:durableId="182874030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8DF"/>
    <w:rsid w:val="00002AAF"/>
    <w:rsid w:val="0000412C"/>
    <w:rsid w:val="0000484F"/>
    <w:rsid w:val="00004D02"/>
    <w:rsid w:val="0000556F"/>
    <w:rsid w:val="00006056"/>
    <w:rsid w:val="0000692A"/>
    <w:rsid w:val="000075C3"/>
    <w:rsid w:val="00007D7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7F3"/>
    <w:rsid w:val="00040D2D"/>
    <w:rsid w:val="0004105F"/>
    <w:rsid w:val="0004158C"/>
    <w:rsid w:val="00041873"/>
    <w:rsid w:val="00041A13"/>
    <w:rsid w:val="00042C3F"/>
    <w:rsid w:val="00044131"/>
    <w:rsid w:val="00045F31"/>
    <w:rsid w:val="000466D9"/>
    <w:rsid w:val="0004736B"/>
    <w:rsid w:val="00050432"/>
    <w:rsid w:val="00050FCB"/>
    <w:rsid w:val="0005211B"/>
    <w:rsid w:val="00053212"/>
    <w:rsid w:val="000557C6"/>
    <w:rsid w:val="00061D80"/>
    <w:rsid w:val="00062173"/>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2EB2"/>
    <w:rsid w:val="000848CB"/>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CD2"/>
    <w:rsid w:val="000C3DB1"/>
    <w:rsid w:val="000C3FA3"/>
    <w:rsid w:val="000C4006"/>
    <w:rsid w:val="000C54FB"/>
    <w:rsid w:val="000C59D3"/>
    <w:rsid w:val="000C5F0B"/>
    <w:rsid w:val="000D032D"/>
    <w:rsid w:val="000D1232"/>
    <w:rsid w:val="000D142F"/>
    <w:rsid w:val="000D1476"/>
    <w:rsid w:val="000D2820"/>
    <w:rsid w:val="000D367D"/>
    <w:rsid w:val="000D3E9E"/>
    <w:rsid w:val="000D470E"/>
    <w:rsid w:val="000D47D8"/>
    <w:rsid w:val="000D4E7D"/>
    <w:rsid w:val="000D5A65"/>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5958"/>
    <w:rsid w:val="000F6118"/>
    <w:rsid w:val="000F743C"/>
    <w:rsid w:val="000F766B"/>
    <w:rsid w:val="000F7CAE"/>
    <w:rsid w:val="00100FB2"/>
    <w:rsid w:val="00101741"/>
    <w:rsid w:val="001020F4"/>
    <w:rsid w:val="00103B41"/>
    <w:rsid w:val="00103FBC"/>
    <w:rsid w:val="001043CD"/>
    <w:rsid w:val="00104A01"/>
    <w:rsid w:val="001050A7"/>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52BE"/>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2843"/>
    <w:rsid w:val="00183CFD"/>
    <w:rsid w:val="001844A0"/>
    <w:rsid w:val="00184D75"/>
    <w:rsid w:val="00184DFA"/>
    <w:rsid w:val="00186EA0"/>
    <w:rsid w:val="00190211"/>
    <w:rsid w:val="0019038B"/>
    <w:rsid w:val="001914DA"/>
    <w:rsid w:val="00191669"/>
    <w:rsid w:val="001917F1"/>
    <w:rsid w:val="00191CD4"/>
    <w:rsid w:val="00191D86"/>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DC"/>
    <w:rsid w:val="001C27F8"/>
    <w:rsid w:val="001C2A52"/>
    <w:rsid w:val="001C3A2A"/>
    <w:rsid w:val="001C3E48"/>
    <w:rsid w:val="001C4283"/>
    <w:rsid w:val="001C43BF"/>
    <w:rsid w:val="001C5141"/>
    <w:rsid w:val="001C5E09"/>
    <w:rsid w:val="001C6151"/>
    <w:rsid w:val="001C627B"/>
    <w:rsid w:val="001C7FF3"/>
    <w:rsid w:val="001D043F"/>
    <w:rsid w:val="001D183B"/>
    <w:rsid w:val="001D22D9"/>
    <w:rsid w:val="001D22FF"/>
    <w:rsid w:val="001D289C"/>
    <w:rsid w:val="001D3045"/>
    <w:rsid w:val="001D64DD"/>
    <w:rsid w:val="001E01BD"/>
    <w:rsid w:val="001E07EF"/>
    <w:rsid w:val="001E1064"/>
    <w:rsid w:val="001E1489"/>
    <w:rsid w:val="001E2B3E"/>
    <w:rsid w:val="001E314E"/>
    <w:rsid w:val="001E34D9"/>
    <w:rsid w:val="001E3A08"/>
    <w:rsid w:val="001E458E"/>
    <w:rsid w:val="001E4BA9"/>
    <w:rsid w:val="001E64D0"/>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68E"/>
    <w:rsid w:val="00223B29"/>
    <w:rsid w:val="00223C89"/>
    <w:rsid w:val="00224B1A"/>
    <w:rsid w:val="00224CD9"/>
    <w:rsid w:val="00225450"/>
    <w:rsid w:val="002255E9"/>
    <w:rsid w:val="00225B34"/>
    <w:rsid w:val="00226D37"/>
    <w:rsid w:val="00227099"/>
    <w:rsid w:val="00227E84"/>
    <w:rsid w:val="0023052F"/>
    <w:rsid w:val="002309F0"/>
    <w:rsid w:val="00231697"/>
    <w:rsid w:val="002329CF"/>
    <w:rsid w:val="00232AE3"/>
    <w:rsid w:val="00232B33"/>
    <w:rsid w:val="00234426"/>
    <w:rsid w:val="00234DC7"/>
    <w:rsid w:val="00235929"/>
    <w:rsid w:val="00235C72"/>
    <w:rsid w:val="00236A3D"/>
    <w:rsid w:val="00236AB7"/>
    <w:rsid w:val="00237F07"/>
    <w:rsid w:val="0024387D"/>
    <w:rsid w:val="002446F0"/>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3A2B"/>
    <w:rsid w:val="0026469E"/>
    <w:rsid w:val="00264DB0"/>
    <w:rsid w:val="002651AF"/>
    <w:rsid w:val="002665CA"/>
    <w:rsid w:val="00266E65"/>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ADF"/>
    <w:rsid w:val="00282D6B"/>
    <w:rsid w:val="002837A8"/>
    <w:rsid w:val="002865E1"/>
    <w:rsid w:val="00287E64"/>
    <w:rsid w:val="00287FBA"/>
    <w:rsid w:val="00290532"/>
    <w:rsid w:val="0029085C"/>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51"/>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3CD5"/>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016"/>
    <w:rsid w:val="002E5EE6"/>
    <w:rsid w:val="002E6857"/>
    <w:rsid w:val="002E7CB8"/>
    <w:rsid w:val="002F0309"/>
    <w:rsid w:val="002F0C62"/>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2E14"/>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C2C"/>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47"/>
    <w:rsid w:val="003753C6"/>
    <w:rsid w:val="00375B17"/>
    <w:rsid w:val="00375D3C"/>
    <w:rsid w:val="00376734"/>
    <w:rsid w:val="00376B4D"/>
    <w:rsid w:val="00376D20"/>
    <w:rsid w:val="00377021"/>
    <w:rsid w:val="00377555"/>
    <w:rsid w:val="0038060A"/>
    <w:rsid w:val="00380913"/>
    <w:rsid w:val="0038093D"/>
    <w:rsid w:val="003809BA"/>
    <w:rsid w:val="00380F7E"/>
    <w:rsid w:val="003810E5"/>
    <w:rsid w:val="003815D5"/>
    <w:rsid w:val="00381B14"/>
    <w:rsid w:val="00382748"/>
    <w:rsid w:val="00383451"/>
    <w:rsid w:val="003836B0"/>
    <w:rsid w:val="00383DA3"/>
    <w:rsid w:val="0038489E"/>
    <w:rsid w:val="00384AD6"/>
    <w:rsid w:val="003852AB"/>
    <w:rsid w:val="003852B0"/>
    <w:rsid w:val="00390D3B"/>
    <w:rsid w:val="00390D4B"/>
    <w:rsid w:val="00391E7F"/>
    <w:rsid w:val="00391EED"/>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595"/>
    <w:rsid w:val="003E070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841"/>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622"/>
    <w:rsid w:val="00464D9A"/>
    <w:rsid w:val="0046506A"/>
    <w:rsid w:val="0046532E"/>
    <w:rsid w:val="00465999"/>
    <w:rsid w:val="00466BEC"/>
    <w:rsid w:val="00466E7D"/>
    <w:rsid w:val="00466E8F"/>
    <w:rsid w:val="0046758A"/>
    <w:rsid w:val="00470CAF"/>
    <w:rsid w:val="00471696"/>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37A"/>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741"/>
    <w:rsid w:val="004A0BDF"/>
    <w:rsid w:val="004A16D4"/>
    <w:rsid w:val="004A2C1F"/>
    <w:rsid w:val="004A3142"/>
    <w:rsid w:val="004A32B6"/>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4B4A"/>
    <w:rsid w:val="004E6512"/>
    <w:rsid w:val="004E6AC5"/>
    <w:rsid w:val="004E773C"/>
    <w:rsid w:val="004F0A6B"/>
    <w:rsid w:val="004F0D5A"/>
    <w:rsid w:val="004F141E"/>
    <w:rsid w:val="004F2CEE"/>
    <w:rsid w:val="004F3091"/>
    <w:rsid w:val="004F37A9"/>
    <w:rsid w:val="004F456F"/>
    <w:rsid w:val="004F475A"/>
    <w:rsid w:val="004F4A52"/>
    <w:rsid w:val="004F5774"/>
    <w:rsid w:val="004F5983"/>
    <w:rsid w:val="004F758E"/>
    <w:rsid w:val="0050024A"/>
    <w:rsid w:val="00500548"/>
    <w:rsid w:val="0050157C"/>
    <w:rsid w:val="00501870"/>
    <w:rsid w:val="00502123"/>
    <w:rsid w:val="00502AC7"/>
    <w:rsid w:val="0050412A"/>
    <w:rsid w:val="00504226"/>
    <w:rsid w:val="00504B7E"/>
    <w:rsid w:val="00505B65"/>
    <w:rsid w:val="00507227"/>
    <w:rsid w:val="00507DDA"/>
    <w:rsid w:val="00511790"/>
    <w:rsid w:val="005121FC"/>
    <w:rsid w:val="0051406B"/>
    <w:rsid w:val="00514D0E"/>
    <w:rsid w:val="005207D3"/>
    <w:rsid w:val="00521420"/>
    <w:rsid w:val="00522A3F"/>
    <w:rsid w:val="00523F88"/>
    <w:rsid w:val="005269AC"/>
    <w:rsid w:val="00526EBE"/>
    <w:rsid w:val="00527F5E"/>
    <w:rsid w:val="00530F57"/>
    <w:rsid w:val="00532002"/>
    <w:rsid w:val="005324D7"/>
    <w:rsid w:val="00532A2C"/>
    <w:rsid w:val="005338F6"/>
    <w:rsid w:val="00534D72"/>
    <w:rsid w:val="00534EF7"/>
    <w:rsid w:val="00536A50"/>
    <w:rsid w:val="005378BB"/>
    <w:rsid w:val="005378F3"/>
    <w:rsid w:val="005411B1"/>
    <w:rsid w:val="00541F16"/>
    <w:rsid w:val="005435C6"/>
    <w:rsid w:val="005450AD"/>
    <w:rsid w:val="00547F57"/>
    <w:rsid w:val="005508EB"/>
    <w:rsid w:val="0055206F"/>
    <w:rsid w:val="005541E2"/>
    <w:rsid w:val="00554C3D"/>
    <w:rsid w:val="00555FF3"/>
    <w:rsid w:val="005560AC"/>
    <w:rsid w:val="00562246"/>
    <w:rsid w:val="00562962"/>
    <w:rsid w:val="005629C8"/>
    <w:rsid w:val="00562B6D"/>
    <w:rsid w:val="00562D95"/>
    <w:rsid w:val="00563423"/>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E32"/>
    <w:rsid w:val="0059754B"/>
    <w:rsid w:val="005A000C"/>
    <w:rsid w:val="005A021F"/>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3B8"/>
    <w:rsid w:val="005D3EAA"/>
    <w:rsid w:val="005D44C3"/>
    <w:rsid w:val="005D584E"/>
    <w:rsid w:val="005D60D2"/>
    <w:rsid w:val="005E02C1"/>
    <w:rsid w:val="005E054E"/>
    <w:rsid w:val="005E14D0"/>
    <w:rsid w:val="005E200C"/>
    <w:rsid w:val="005E2B91"/>
    <w:rsid w:val="005E2C1B"/>
    <w:rsid w:val="005E5663"/>
    <w:rsid w:val="005E56D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6AC7"/>
    <w:rsid w:val="005F70C7"/>
    <w:rsid w:val="005F7B0B"/>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11"/>
    <w:rsid w:val="00620EF2"/>
    <w:rsid w:val="006210F3"/>
    <w:rsid w:val="00621B69"/>
    <w:rsid w:val="00621F5E"/>
    <w:rsid w:val="00622190"/>
    <w:rsid w:val="00623734"/>
    <w:rsid w:val="00624203"/>
    <w:rsid w:val="006242D4"/>
    <w:rsid w:val="006244EA"/>
    <w:rsid w:val="00625B03"/>
    <w:rsid w:val="00625C27"/>
    <w:rsid w:val="00626207"/>
    <w:rsid w:val="00626685"/>
    <w:rsid w:val="00626F0F"/>
    <w:rsid w:val="00630ABC"/>
    <w:rsid w:val="00631361"/>
    <w:rsid w:val="00632231"/>
    <w:rsid w:val="0063240C"/>
    <w:rsid w:val="006327D4"/>
    <w:rsid w:val="006339A1"/>
    <w:rsid w:val="0063470E"/>
    <w:rsid w:val="006352C1"/>
    <w:rsid w:val="00635986"/>
    <w:rsid w:val="00637248"/>
    <w:rsid w:val="00641A13"/>
    <w:rsid w:val="00641D8E"/>
    <w:rsid w:val="00642406"/>
    <w:rsid w:val="00643F32"/>
    <w:rsid w:val="00644D51"/>
    <w:rsid w:val="006452EA"/>
    <w:rsid w:val="00646288"/>
    <w:rsid w:val="00647152"/>
    <w:rsid w:val="00650493"/>
    <w:rsid w:val="00650A2E"/>
    <w:rsid w:val="00651B87"/>
    <w:rsid w:val="006534FF"/>
    <w:rsid w:val="006538EF"/>
    <w:rsid w:val="0065472A"/>
    <w:rsid w:val="00656B0B"/>
    <w:rsid w:val="00656E4A"/>
    <w:rsid w:val="00657A8C"/>
    <w:rsid w:val="00660EAB"/>
    <w:rsid w:val="006617D5"/>
    <w:rsid w:val="00662055"/>
    <w:rsid w:val="006620C7"/>
    <w:rsid w:val="00662133"/>
    <w:rsid w:val="0066294D"/>
    <w:rsid w:val="00664322"/>
    <w:rsid w:val="006649AF"/>
    <w:rsid w:val="006674F4"/>
    <w:rsid w:val="00670DC7"/>
    <w:rsid w:val="00670FE7"/>
    <w:rsid w:val="00671120"/>
    <w:rsid w:val="006726B5"/>
    <w:rsid w:val="00672C07"/>
    <w:rsid w:val="006740F9"/>
    <w:rsid w:val="00674B87"/>
    <w:rsid w:val="006759C8"/>
    <w:rsid w:val="0067672F"/>
    <w:rsid w:val="006767D9"/>
    <w:rsid w:val="00676B21"/>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0782"/>
    <w:rsid w:val="006A2712"/>
    <w:rsid w:val="006A295C"/>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48DF"/>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2018"/>
    <w:rsid w:val="00702A2A"/>
    <w:rsid w:val="00702F78"/>
    <w:rsid w:val="0070323F"/>
    <w:rsid w:val="00703F30"/>
    <w:rsid w:val="00704604"/>
    <w:rsid w:val="007049DB"/>
    <w:rsid w:val="00704DB9"/>
    <w:rsid w:val="00705358"/>
    <w:rsid w:val="0070563B"/>
    <w:rsid w:val="00705756"/>
    <w:rsid w:val="00705B61"/>
    <w:rsid w:val="00706F85"/>
    <w:rsid w:val="00710330"/>
    <w:rsid w:val="00710A5F"/>
    <w:rsid w:val="0071202E"/>
    <w:rsid w:val="007128BD"/>
    <w:rsid w:val="00712C7E"/>
    <w:rsid w:val="007135D7"/>
    <w:rsid w:val="00715AD8"/>
    <w:rsid w:val="007167F9"/>
    <w:rsid w:val="0071743F"/>
    <w:rsid w:val="00717CA4"/>
    <w:rsid w:val="00721596"/>
    <w:rsid w:val="00721E45"/>
    <w:rsid w:val="00722C05"/>
    <w:rsid w:val="00722C7F"/>
    <w:rsid w:val="00723A72"/>
    <w:rsid w:val="00724E3E"/>
    <w:rsid w:val="00725E44"/>
    <w:rsid w:val="007266E5"/>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24B3"/>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192"/>
    <w:rsid w:val="007B3CA6"/>
    <w:rsid w:val="007B4508"/>
    <w:rsid w:val="007B570E"/>
    <w:rsid w:val="007B5C5D"/>
    <w:rsid w:val="007B5DED"/>
    <w:rsid w:val="007B7323"/>
    <w:rsid w:val="007C120D"/>
    <w:rsid w:val="007C13A2"/>
    <w:rsid w:val="007C1E7A"/>
    <w:rsid w:val="007C2D38"/>
    <w:rsid w:val="007C4B4E"/>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73D"/>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41F2"/>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24A"/>
    <w:rsid w:val="00895B30"/>
    <w:rsid w:val="008A0337"/>
    <w:rsid w:val="008A07F7"/>
    <w:rsid w:val="008A4977"/>
    <w:rsid w:val="008A655F"/>
    <w:rsid w:val="008A67E5"/>
    <w:rsid w:val="008A71F4"/>
    <w:rsid w:val="008A7966"/>
    <w:rsid w:val="008B01D5"/>
    <w:rsid w:val="008B0389"/>
    <w:rsid w:val="008B0B68"/>
    <w:rsid w:val="008B24AE"/>
    <w:rsid w:val="008B2684"/>
    <w:rsid w:val="008B38E5"/>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341"/>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608"/>
    <w:rsid w:val="009049F6"/>
    <w:rsid w:val="00905811"/>
    <w:rsid w:val="00906775"/>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2B2D"/>
    <w:rsid w:val="00922DF9"/>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5E36"/>
    <w:rsid w:val="00946210"/>
    <w:rsid w:val="00946B83"/>
    <w:rsid w:val="00947631"/>
    <w:rsid w:val="0095029D"/>
    <w:rsid w:val="00950AE6"/>
    <w:rsid w:val="009510B4"/>
    <w:rsid w:val="0095196C"/>
    <w:rsid w:val="00951F81"/>
    <w:rsid w:val="009526CF"/>
    <w:rsid w:val="00953530"/>
    <w:rsid w:val="009541B8"/>
    <w:rsid w:val="00955271"/>
    <w:rsid w:val="00955ED8"/>
    <w:rsid w:val="009610CE"/>
    <w:rsid w:val="009622D0"/>
    <w:rsid w:val="0096389B"/>
    <w:rsid w:val="0096490C"/>
    <w:rsid w:val="009652E1"/>
    <w:rsid w:val="00966652"/>
    <w:rsid w:val="00966B17"/>
    <w:rsid w:val="0097039D"/>
    <w:rsid w:val="00970DCC"/>
    <w:rsid w:val="00971473"/>
    <w:rsid w:val="00971CD9"/>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9B1"/>
    <w:rsid w:val="00987F2A"/>
    <w:rsid w:val="009915DB"/>
    <w:rsid w:val="00992174"/>
    <w:rsid w:val="00992942"/>
    <w:rsid w:val="009931E2"/>
    <w:rsid w:val="0099382E"/>
    <w:rsid w:val="00993B72"/>
    <w:rsid w:val="00993F70"/>
    <w:rsid w:val="00994BBE"/>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1999"/>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80B"/>
    <w:rsid w:val="009C3CD0"/>
    <w:rsid w:val="009C4404"/>
    <w:rsid w:val="009C44B7"/>
    <w:rsid w:val="009C5285"/>
    <w:rsid w:val="009C60FD"/>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85"/>
    <w:rsid w:val="00A10FD3"/>
    <w:rsid w:val="00A11D23"/>
    <w:rsid w:val="00A12512"/>
    <w:rsid w:val="00A12BC2"/>
    <w:rsid w:val="00A14562"/>
    <w:rsid w:val="00A158C9"/>
    <w:rsid w:val="00A158FE"/>
    <w:rsid w:val="00A17064"/>
    <w:rsid w:val="00A20B67"/>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2C07"/>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1F54"/>
    <w:rsid w:val="00A5217C"/>
    <w:rsid w:val="00A53B03"/>
    <w:rsid w:val="00A53DAA"/>
    <w:rsid w:val="00A546D4"/>
    <w:rsid w:val="00A5474E"/>
    <w:rsid w:val="00A54A41"/>
    <w:rsid w:val="00A54A77"/>
    <w:rsid w:val="00A54FB7"/>
    <w:rsid w:val="00A552AD"/>
    <w:rsid w:val="00A55DFE"/>
    <w:rsid w:val="00A56EB7"/>
    <w:rsid w:val="00A57935"/>
    <w:rsid w:val="00A60600"/>
    <w:rsid w:val="00A60634"/>
    <w:rsid w:val="00A62674"/>
    <w:rsid w:val="00A6275C"/>
    <w:rsid w:val="00A62B67"/>
    <w:rsid w:val="00A63412"/>
    <w:rsid w:val="00A63973"/>
    <w:rsid w:val="00A642A9"/>
    <w:rsid w:val="00A64C30"/>
    <w:rsid w:val="00A65351"/>
    <w:rsid w:val="00A65452"/>
    <w:rsid w:val="00A667CF"/>
    <w:rsid w:val="00A67761"/>
    <w:rsid w:val="00A702F5"/>
    <w:rsid w:val="00A70F72"/>
    <w:rsid w:val="00A7114D"/>
    <w:rsid w:val="00A7362F"/>
    <w:rsid w:val="00A74DF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792"/>
    <w:rsid w:val="00A93AC6"/>
    <w:rsid w:val="00A940B3"/>
    <w:rsid w:val="00A9433D"/>
    <w:rsid w:val="00A9558B"/>
    <w:rsid w:val="00A9560C"/>
    <w:rsid w:val="00A9593B"/>
    <w:rsid w:val="00A9653D"/>
    <w:rsid w:val="00A9768B"/>
    <w:rsid w:val="00A979AD"/>
    <w:rsid w:val="00A97AD2"/>
    <w:rsid w:val="00AA065F"/>
    <w:rsid w:val="00AA15A7"/>
    <w:rsid w:val="00AA257B"/>
    <w:rsid w:val="00AA29BD"/>
    <w:rsid w:val="00AA45BB"/>
    <w:rsid w:val="00AA504E"/>
    <w:rsid w:val="00AA5151"/>
    <w:rsid w:val="00AA66A1"/>
    <w:rsid w:val="00AA66D0"/>
    <w:rsid w:val="00AA7491"/>
    <w:rsid w:val="00AA7D72"/>
    <w:rsid w:val="00AB2298"/>
    <w:rsid w:val="00AB2AB9"/>
    <w:rsid w:val="00AB35B5"/>
    <w:rsid w:val="00AB43A7"/>
    <w:rsid w:val="00AB66C3"/>
    <w:rsid w:val="00AC05C4"/>
    <w:rsid w:val="00AC1460"/>
    <w:rsid w:val="00AC2E9A"/>
    <w:rsid w:val="00AC2FCA"/>
    <w:rsid w:val="00AC3B06"/>
    <w:rsid w:val="00AC452E"/>
    <w:rsid w:val="00AC4F93"/>
    <w:rsid w:val="00AC52E0"/>
    <w:rsid w:val="00AC5841"/>
    <w:rsid w:val="00AC65D7"/>
    <w:rsid w:val="00AC7A41"/>
    <w:rsid w:val="00AC7D2F"/>
    <w:rsid w:val="00AD028D"/>
    <w:rsid w:val="00AD045A"/>
    <w:rsid w:val="00AD1690"/>
    <w:rsid w:val="00AD2CF3"/>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E7795"/>
    <w:rsid w:val="00AF0271"/>
    <w:rsid w:val="00AF1596"/>
    <w:rsid w:val="00AF177A"/>
    <w:rsid w:val="00AF2B41"/>
    <w:rsid w:val="00AF3151"/>
    <w:rsid w:val="00AF38C3"/>
    <w:rsid w:val="00AF6327"/>
    <w:rsid w:val="00AF7895"/>
    <w:rsid w:val="00AF7C59"/>
    <w:rsid w:val="00B02180"/>
    <w:rsid w:val="00B02F7D"/>
    <w:rsid w:val="00B0378A"/>
    <w:rsid w:val="00B03911"/>
    <w:rsid w:val="00B04090"/>
    <w:rsid w:val="00B042F7"/>
    <w:rsid w:val="00B0442B"/>
    <w:rsid w:val="00B05C98"/>
    <w:rsid w:val="00B05E55"/>
    <w:rsid w:val="00B0629C"/>
    <w:rsid w:val="00B074C1"/>
    <w:rsid w:val="00B11FF9"/>
    <w:rsid w:val="00B13396"/>
    <w:rsid w:val="00B135E2"/>
    <w:rsid w:val="00B14C06"/>
    <w:rsid w:val="00B156AF"/>
    <w:rsid w:val="00B16BBB"/>
    <w:rsid w:val="00B204AF"/>
    <w:rsid w:val="00B220A1"/>
    <w:rsid w:val="00B226DF"/>
    <w:rsid w:val="00B22751"/>
    <w:rsid w:val="00B22C1B"/>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3DAC"/>
    <w:rsid w:val="00B44093"/>
    <w:rsid w:val="00B44517"/>
    <w:rsid w:val="00B4471B"/>
    <w:rsid w:val="00B44FF4"/>
    <w:rsid w:val="00B456EF"/>
    <w:rsid w:val="00B4596C"/>
    <w:rsid w:val="00B46169"/>
    <w:rsid w:val="00B5159E"/>
    <w:rsid w:val="00B5188A"/>
    <w:rsid w:val="00B52416"/>
    <w:rsid w:val="00B529A6"/>
    <w:rsid w:val="00B55193"/>
    <w:rsid w:val="00B562C8"/>
    <w:rsid w:val="00B57187"/>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394"/>
    <w:rsid w:val="00B6664F"/>
    <w:rsid w:val="00B67B9F"/>
    <w:rsid w:val="00B70031"/>
    <w:rsid w:val="00B710CA"/>
    <w:rsid w:val="00B717F5"/>
    <w:rsid w:val="00B72E45"/>
    <w:rsid w:val="00B72E78"/>
    <w:rsid w:val="00B742B1"/>
    <w:rsid w:val="00B746F5"/>
    <w:rsid w:val="00B7476A"/>
    <w:rsid w:val="00B74B3F"/>
    <w:rsid w:val="00B7515B"/>
    <w:rsid w:val="00B7563B"/>
    <w:rsid w:val="00B770D3"/>
    <w:rsid w:val="00B777AD"/>
    <w:rsid w:val="00B7797B"/>
    <w:rsid w:val="00B8009B"/>
    <w:rsid w:val="00B80119"/>
    <w:rsid w:val="00B81D5F"/>
    <w:rsid w:val="00B81ED4"/>
    <w:rsid w:val="00B83755"/>
    <w:rsid w:val="00B84A30"/>
    <w:rsid w:val="00B86B7C"/>
    <w:rsid w:val="00B87029"/>
    <w:rsid w:val="00B87086"/>
    <w:rsid w:val="00B92599"/>
    <w:rsid w:val="00B92A40"/>
    <w:rsid w:val="00B93852"/>
    <w:rsid w:val="00B93AA9"/>
    <w:rsid w:val="00B94CF5"/>
    <w:rsid w:val="00B95109"/>
    <w:rsid w:val="00B954ED"/>
    <w:rsid w:val="00B9584A"/>
    <w:rsid w:val="00B95EE2"/>
    <w:rsid w:val="00B96379"/>
    <w:rsid w:val="00B96392"/>
    <w:rsid w:val="00B96CE3"/>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B748A"/>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183B"/>
    <w:rsid w:val="00BF20E2"/>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2B2"/>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62B"/>
    <w:rsid w:val="00C54E7E"/>
    <w:rsid w:val="00C54EF3"/>
    <w:rsid w:val="00C55EF4"/>
    <w:rsid w:val="00C55FA5"/>
    <w:rsid w:val="00C567B7"/>
    <w:rsid w:val="00C56A0E"/>
    <w:rsid w:val="00C57DE7"/>
    <w:rsid w:val="00C60035"/>
    <w:rsid w:val="00C604D3"/>
    <w:rsid w:val="00C61797"/>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33DA"/>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4FB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CDA"/>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4715"/>
    <w:rsid w:val="00CD56E3"/>
    <w:rsid w:val="00CD7A67"/>
    <w:rsid w:val="00CE0731"/>
    <w:rsid w:val="00CE118F"/>
    <w:rsid w:val="00CE1244"/>
    <w:rsid w:val="00CE157E"/>
    <w:rsid w:val="00CE1C19"/>
    <w:rsid w:val="00CE1FF3"/>
    <w:rsid w:val="00CE2A7C"/>
    <w:rsid w:val="00CE2F71"/>
    <w:rsid w:val="00CE3A7A"/>
    <w:rsid w:val="00CE510D"/>
    <w:rsid w:val="00CE5D0B"/>
    <w:rsid w:val="00CE77FB"/>
    <w:rsid w:val="00CE786A"/>
    <w:rsid w:val="00CE796E"/>
    <w:rsid w:val="00CF28DB"/>
    <w:rsid w:val="00CF31C7"/>
    <w:rsid w:val="00CF4366"/>
    <w:rsid w:val="00CF5A41"/>
    <w:rsid w:val="00CF68B2"/>
    <w:rsid w:val="00CF773B"/>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1C9E"/>
    <w:rsid w:val="00D322F0"/>
    <w:rsid w:val="00D33551"/>
    <w:rsid w:val="00D350BD"/>
    <w:rsid w:val="00D36106"/>
    <w:rsid w:val="00D36D4B"/>
    <w:rsid w:val="00D372BF"/>
    <w:rsid w:val="00D37760"/>
    <w:rsid w:val="00D40903"/>
    <w:rsid w:val="00D416DA"/>
    <w:rsid w:val="00D41A5F"/>
    <w:rsid w:val="00D420BB"/>
    <w:rsid w:val="00D43327"/>
    <w:rsid w:val="00D43453"/>
    <w:rsid w:val="00D43990"/>
    <w:rsid w:val="00D442BD"/>
    <w:rsid w:val="00D45E9F"/>
    <w:rsid w:val="00D46CB5"/>
    <w:rsid w:val="00D47343"/>
    <w:rsid w:val="00D47471"/>
    <w:rsid w:val="00D50474"/>
    <w:rsid w:val="00D5086E"/>
    <w:rsid w:val="00D52841"/>
    <w:rsid w:val="00D53119"/>
    <w:rsid w:val="00D536E4"/>
    <w:rsid w:val="00D55202"/>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01B"/>
    <w:rsid w:val="00D805AB"/>
    <w:rsid w:val="00D8094C"/>
    <w:rsid w:val="00D80B80"/>
    <w:rsid w:val="00D810BF"/>
    <w:rsid w:val="00D821F3"/>
    <w:rsid w:val="00D8278C"/>
    <w:rsid w:val="00D83268"/>
    <w:rsid w:val="00D837C1"/>
    <w:rsid w:val="00D855EC"/>
    <w:rsid w:val="00D857EB"/>
    <w:rsid w:val="00D858B0"/>
    <w:rsid w:val="00D90661"/>
    <w:rsid w:val="00D917D6"/>
    <w:rsid w:val="00D92195"/>
    <w:rsid w:val="00D9220F"/>
    <w:rsid w:val="00D926CD"/>
    <w:rsid w:val="00D92D06"/>
    <w:rsid w:val="00D936B9"/>
    <w:rsid w:val="00D94A4C"/>
    <w:rsid w:val="00D94BB2"/>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50E9"/>
    <w:rsid w:val="00DC67F6"/>
    <w:rsid w:val="00DC6F79"/>
    <w:rsid w:val="00DC737D"/>
    <w:rsid w:val="00DD0571"/>
    <w:rsid w:val="00DD09EE"/>
    <w:rsid w:val="00DD0D3F"/>
    <w:rsid w:val="00DD1E73"/>
    <w:rsid w:val="00DD21A6"/>
    <w:rsid w:val="00DD2F3F"/>
    <w:rsid w:val="00DD35FF"/>
    <w:rsid w:val="00DD4148"/>
    <w:rsid w:val="00DD465F"/>
    <w:rsid w:val="00DD4718"/>
    <w:rsid w:val="00DD5C1A"/>
    <w:rsid w:val="00DD6A8A"/>
    <w:rsid w:val="00DD6B2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556"/>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3A5"/>
    <w:rsid w:val="00E11FFF"/>
    <w:rsid w:val="00E13501"/>
    <w:rsid w:val="00E15062"/>
    <w:rsid w:val="00E1518C"/>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47F1"/>
    <w:rsid w:val="00E363F5"/>
    <w:rsid w:val="00E364A7"/>
    <w:rsid w:val="00E3717F"/>
    <w:rsid w:val="00E3793D"/>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972"/>
    <w:rsid w:val="00E6425A"/>
    <w:rsid w:val="00E6523A"/>
    <w:rsid w:val="00E66E2E"/>
    <w:rsid w:val="00E67072"/>
    <w:rsid w:val="00E671A0"/>
    <w:rsid w:val="00E7013D"/>
    <w:rsid w:val="00E705D0"/>
    <w:rsid w:val="00E706F0"/>
    <w:rsid w:val="00E71639"/>
    <w:rsid w:val="00E71F5D"/>
    <w:rsid w:val="00E72626"/>
    <w:rsid w:val="00E726EF"/>
    <w:rsid w:val="00E72CB5"/>
    <w:rsid w:val="00E72FFB"/>
    <w:rsid w:val="00E73E19"/>
    <w:rsid w:val="00E7460A"/>
    <w:rsid w:val="00E75016"/>
    <w:rsid w:val="00E77000"/>
    <w:rsid w:val="00E77800"/>
    <w:rsid w:val="00E7790C"/>
    <w:rsid w:val="00E77D64"/>
    <w:rsid w:val="00E77E6F"/>
    <w:rsid w:val="00E803DD"/>
    <w:rsid w:val="00E80574"/>
    <w:rsid w:val="00E80BE2"/>
    <w:rsid w:val="00E8183E"/>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3C20"/>
    <w:rsid w:val="00E95191"/>
    <w:rsid w:val="00E95A2E"/>
    <w:rsid w:val="00E95E45"/>
    <w:rsid w:val="00E9757B"/>
    <w:rsid w:val="00E97D20"/>
    <w:rsid w:val="00EA0134"/>
    <w:rsid w:val="00EA0589"/>
    <w:rsid w:val="00EA0C70"/>
    <w:rsid w:val="00EA1591"/>
    <w:rsid w:val="00EA166D"/>
    <w:rsid w:val="00EA3667"/>
    <w:rsid w:val="00EA426B"/>
    <w:rsid w:val="00EA4D92"/>
    <w:rsid w:val="00EA5FC9"/>
    <w:rsid w:val="00EA6CF7"/>
    <w:rsid w:val="00EA6E4E"/>
    <w:rsid w:val="00EA724B"/>
    <w:rsid w:val="00EA73EB"/>
    <w:rsid w:val="00EA7A81"/>
    <w:rsid w:val="00EB01CF"/>
    <w:rsid w:val="00EB0CFF"/>
    <w:rsid w:val="00EB15E8"/>
    <w:rsid w:val="00EB1C5C"/>
    <w:rsid w:val="00EB35E0"/>
    <w:rsid w:val="00EB417C"/>
    <w:rsid w:val="00EB4AD9"/>
    <w:rsid w:val="00EB511D"/>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C6BB9"/>
    <w:rsid w:val="00ED017F"/>
    <w:rsid w:val="00ED08A1"/>
    <w:rsid w:val="00ED159C"/>
    <w:rsid w:val="00ED625E"/>
    <w:rsid w:val="00ED6FE8"/>
    <w:rsid w:val="00ED7601"/>
    <w:rsid w:val="00ED7796"/>
    <w:rsid w:val="00EE0633"/>
    <w:rsid w:val="00EE0E86"/>
    <w:rsid w:val="00EE18FA"/>
    <w:rsid w:val="00EE1A10"/>
    <w:rsid w:val="00EE1F3F"/>
    <w:rsid w:val="00EE37FE"/>
    <w:rsid w:val="00EE590A"/>
    <w:rsid w:val="00EE67B4"/>
    <w:rsid w:val="00EF0882"/>
    <w:rsid w:val="00EF09F9"/>
    <w:rsid w:val="00EF12E2"/>
    <w:rsid w:val="00EF6399"/>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55119"/>
    <w:rsid w:val="00F566C4"/>
    <w:rsid w:val="00F61D71"/>
    <w:rsid w:val="00F62829"/>
    <w:rsid w:val="00F6364E"/>
    <w:rsid w:val="00F63839"/>
    <w:rsid w:val="00F639AF"/>
    <w:rsid w:val="00F64B8B"/>
    <w:rsid w:val="00F64CFF"/>
    <w:rsid w:val="00F64E6D"/>
    <w:rsid w:val="00F650E5"/>
    <w:rsid w:val="00F65CC8"/>
    <w:rsid w:val="00F6619F"/>
    <w:rsid w:val="00F66C60"/>
    <w:rsid w:val="00F7080E"/>
    <w:rsid w:val="00F70EDB"/>
    <w:rsid w:val="00F70FA3"/>
    <w:rsid w:val="00F7137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522B"/>
    <w:rsid w:val="00F96F31"/>
    <w:rsid w:val="00FA0777"/>
    <w:rsid w:val="00FA0EE8"/>
    <w:rsid w:val="00FA11D5"/>
    <w:rsid w:val="00FA1567"/>
    <w:rsid w:val="00FA17E7"/>
    <w:rsid w:val="00FA1880"/>
    <w:rsid w:val="00FA192F"/>
    <w:rsid w:val="00FA1C50"/>
    <w:rsid w:val="00FA1FBF"/>
    <w:rsid w:val="00FA2381"/>
    <w:rsid w:val="00FA28C8"/>
    <w:rsid w:val="00FA2A7E"/>
    <w:rsid w:val="00FA2CFA"/>
    <w:rsid w:val="00FA3175"/>
    <w:rsid w:val="00FA41D3"/>
    <w:rsid w:val="00FA50C8"/>
    <w:rsid w:val="00FA7925"/>
    <w:rsid w:val="00FA7E8C"/>
    <w:rsid w:val="00FB03BA"/>
    <w:rsid w:val="00FB0931"/>
    <w:rsid w:val="00FB2DAB"/>
    <w:rsid w:val="00FB3924"/>
    <w:rsid w:val="00FB4C90"/>
    <w:rsid w:val="00FB62F3"/>
    <w:rsid w:val="00FB63B6"/>
    <w:rsid w:val="00FC0BBA"/>
    <w:rsid w:val="00FC11D1"/>
    <w:rsid w:val="00FC1413"/>
    <w:rsid w:val="00FC166C"/>
    <w:rsid w:val="00FC1AC8"/>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24D5"/>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66E65"/>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5306</TotalTime>
  <Pages>5</Pages>
  <Words>1783</Words>
  <Characters>10166</Characters>
  <Application>Microsoft Office Word</Application>
  <DocSecurity>0</DocSecurity>
  <Lines>84</Lines>
  <Paragraphs>23</Paragraphs>
  <ScaleCrop>false</ScaleCrop>
  <Company>Tom</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215</cp:revision>
  <cp:lastPrinted>1995-11-21T09:41:00Z</cp:lastPrinted>
  <dcterms:created xsi:type="dcterms:W3CDTF">2022-11-07T09:42:00Z</dcterms:created>
  <dcterms:modified xsi:type="dcterms:W3CDTF">2023-09-27T09:49:00Z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